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15AD69" w14:textId="76C5E333" w:rsidR="00673819" w:rsidRDefault="00673819" w:rsidP="00673819">
      <w:r>
        <w:t>Good</w:t>
      </w:r>
      <w:r>
        <w:t xml:space="preserve"> </w:t>
      </w:r>
      <w:r w:rsidR="008E5131">
        <w:t>afternoon,</w:t>
      </w:r>
      <w:r>
        <w:t xml:space="preserve"> Inspector</w:t>
      </w:r>
      <w:r>
        <w:t>.</w:t>
      </w:r>
    </w:p>
    <w:p w14:paraId="3B40B27A" w14:textId="4220ED3F" w:rsidR="00673819" w:rsidRDefault="00673819" w:rsidP="00673819">
      <w:r>
        <w:t xml:space="preserve">My name is </w:t>
      </w:r>
      <w:r w:rsidR="00683091">
        <w:t>Robert</w:t>
      </w:r>
      <w:r>
        <w:t xml:space="preserve"> Browne. I am a Chartered Landscape Architect and Director of Wynne-Williams Associates. I was </w:t>
      </w:r>
      <w:r w:rsidR="00C05FE6">
        <w:t>appointed</w:t>
      </w:r>
      <w:r>
        <w:t xml:space="preserve"> by East Hertfordshire District Council to provide evidence on the landscape character and visual effects of the appeal proposals</w:t>
      </w:r>
      <w:r>
        <w:t xml:space="preserve">. </w:t>
      </w:r>
      <w:r>
        <w:t>My evidence relates solely to Reason for Refusal 2.</w:t>
      </w:r>
    </w:p>
    <w:p w14:paraId="2CA9A6CD" w14:textId="3F56EF05" w:rsidR="00673819" w:rsidRDefault="00673819" w:rsidP="00673819">
      <w:r>
        <w:t>Having reviewed the appeal documents, relevant policy, published landscape character assessments and having undertaken a number of site visits, my professional conclusion is that the appeal proposal would result in significant and lasting harm to</w:t>
      </w:r>
      <w:r w:rsidR="00C05FE6">
        <w:t xml:space="preserve"> the</w:t>
      </w:r>
      <w:r>
        <w:t xml:space="preserve"> landscape character and appearance</w:t>
      </w:r>
      <w:r w:rsidR="00C05FE6">
        <w:t xml:space="preserve"> of the site and surroundings</w:t>
      </w:r>
      <w:r>
        <w:t>.</w:t>
      </w:r>
    </w:p>
    <w:p w14:paraId="17D3C2DB" w14:textId="6A081B8B" w:rsidR="00673819" w:rsidRDefault="00673819" w:rsidP="00673819">
      <w:r>
        <w:t xml:space="preserve">The starting point is to understand </w:t>
      </w:r>
      <w:r w:rsidR="00C05FE6">
        <w:t>how the site is experienced today</w:t>
      </w:r>
      <w:r>
        <w:t>.</w:t>
      </w:r>
    </w:p>
    <w:p w14:paraId="076DDB74" w14:textId="4DDE5692" w:rsidR="00673819" w:rsidRDefault="00673819" w:rsidP="00673819">
      <w:r>
        <w:t>The appeal site is not an urban fringe landscape waiting to be developed. It is a substantial area of open agricultural countryside located within the Cherry Green Arable Plateau Landscape Character Area. It is characterised by arable farmland, mature hedgerows, tree belts, public footpaths and a strong rural character. Although the site lies adjacent to Buntingford Business Park and close to the A10, these features do not d</w:t>
      </w:r>
      <w:r w:rsidR="00C05FE6">
        <w:t>efine</w:t>
      </w:r>
      <w:r>
        <w:t xml:space="preserve"> its character. The site is experienced overwhelmingly as part of the open countryside surrounding Buntingford, rather than as part of the town itself.</w:t>
      </w:r>
    </w:p>
    <w:p w14:paraId="3EFB0BC6" w14:textId="65ABFF78" w:rsidR="00673819" w:rsidRDefault="00673819" w:rsidP="00673819">
      <w:r>
        <w:t>The published East Herts Landscape Character Assessment identifies this landscape as visually sensitive to changes in built form. Importantly, it notes the area's exposed character and extensive views and specifically recognises its sensitivity to development. The Buntingford Community Area Neighbourhood Plan similarly highlights the importance of maintaining the town's relationship with its surrounding countryside and warns of the risk that further expansion could intrude into and damage valued views.</w:t>
      </w:r>
    </w:p>
    <w:p w14:paraId="45BE0BF5" w14:textId="712CCC7F" w:rsidR="00673819" w:rsidRDefault="00673819" w:rsidP="00673819">
      <w:r>
        <w:t>In my assessment, the site possesses medium landscape value and high susceptibility to change. It performs an important role in maintaining the rural setting of Buntingford and in providing a clear transition between the built-up area and the countryside beyond. When value and susceptibility are considered together, the site and the principal landscape character receptors are of high sensitivity.</w:t>
      </w:r>
      <w:r w:rsidR="00C05FE6">
        <w:t xml:space="preserve"> </w:t>
      </w:r>
      <w:r w:rsidR="00EE0732">
        <w:t xml:space="preserve">All ratings for landscape value, susceptibility, and sensitivity are </w:t>
      </w:r>
      <w:r w:rsidR="00C05FE6">
        <w:t>agreed with the Appellant.</w:t>
      </w:r>
      <w:r w:rsidR="00EE0732">
        <w:t xml:space="preserve"> High sensitivity is agreed for all landscape character receptors, with medium sensitivity agreed for individual landscape elements.</w:t>
      </w:r>
    </w:p>
    <w:p w14:paraId="1DD87826" w14:textId="62071D0C" w:rsidR="00673819" w:rsidRDefault="00673819" w:rsidP="00673819">
      <w:r>
        <w:t>Against that baseline, the proposed development would introduce up to 600 dwellings, a school, local centre, roads, lighting, drainage infrastructure and associated urban activity across approximately 50 hectares of countryside. This is a very substantial development.</w:t>
      </w:r>
    </w:p>
    <w:p w14:paraId="78406C0D" w14:textId="39E56914" w:rsidR="00673819" w:rsidRDefault="00673819" w:rsidP="00673819">
      <w:r>
        <w:t xml:space="preserve">The resulting change would not simply arise from the buildings themselves. It would come from the complete urbanisation of the site through roads, lighting columns, parked vehicles, signage, garden boundaries, domestic activity and all the infrastructure associated with a new neighbourhood. What is currently an open rural landscape would become a significant </w:t>
      </w:r>
      <w:r w:rsidR="00C05FE6">
        <w:t>suburban settlement within the countryside</w:t>
      </w:r>
      <w:r>
        <w:t>.</w:t>
      </w:r>
    </w:p>
    <w:p w14:paraId="34E0F706" w14:textId="5F44A4E4" w:rsidR="00673819" w:rsidRDefault="00673819" w:rsidP="00673819">
      <w:r>
        <w:t>In landscape terms, I consider the effects on the site and its immediate surroundings to be major adverse during construction, at Year 1 and still major adverse after 15 years. I reach the same conclusion for</w:t>
      </w:r>
      <w:r w:rsidR="00C05FE6">
        <w:t xml:space="preserve"> effects on</w:t>
      </w:r>
      <w:r>
        <w:t xml:space="preserve"> the public rights of way that cross the site. While new planting would mature over time, it would not reinstate the existing rural character or the experience </w:t>
      </w:r>
      <w:r>
        <w:lastRenderedPageBreak/>
        <w:t>currently enjoyed by users of Footpaths 40 and 41.</w:t>
      </w:r>
      <w:r w:rsidR="00EE0732">
        <w:t xml:space="preserve"> The Appellant agrees major adverse effects are likely for the site and its immediate surroundings as well as footpaths crossing the site during construction. Disagreement centres on the effectiveness of mitigation in the following years.  </w:t>
      </w:r>
    </w:p>
    <w:p w14:paraId="59B50C96" w14:textId="1A846F75" w:rsidR="00673819" w:rsidRDefault="00673819" w:rsidP="00673819">
      <w:r>
        <w:t>I also conclude that there would be moderate adverse effects on</w:t>
      </w:r>
      <w:r w:rsidR="00C05FE6">
        <w:t xml:space="preserve"> a localised portion of</w:t>
      </w:r>
      <w:r>
        <w:t xml:space="preserve"> the Cherry Green Arable Plateau character area throughout the assessment period. This is because the development would introduce extensive built form directly into the host landscape character area, eroding its established rural qualities and altering the relationship between Buntingford and its countryside setting.</w:t>
      </w:r>
      <w:r w:rsidR="00845FD6">
        <w:t xml:space="preserve"> Surprisingly, the Appellant concludes beneficial effects on the character of the host landscape character area. </w:t>
      </w:r>
    </w:p>
    <w:p w14:paraId="45F8B58E" w14:textId="6B920D7D" w:rsidR="00673819" w:rsidRDefault="00673819" w:rsidP="00673819">
      <w:r>
        <w:t>Turning to visual effects, the most significant impacts would be experienced by people using the public rights of way through and around the site. These users currently experience open views across rolling agricultural countryside. The proposed development would fundamentally alter those views.</w:t>
      </w:r>
    </w:p>
    <w:p w14:paraId="1FF1658A" w14:textId="4987B8B5" w:rsidR="00673819" w:rsidRDefault="00673819" w:rsidP="00673819">
      <w:r>
        <w:t>In my opinion, major adverse visual effects would occur during construction, at Year 1 and would remain at Year 15 for users of footpaths within and immediately adjacent to the site. Nearby residents and walkers on surrounding routes would also experience adverse visual effects, albeit to varying degrees depending on distance and visibility.</w:t>
      </w:r>
      <w:r w:rsidR="00FD3F3D">
        <w:t xml:space="preserve"> Major adverse visual effects </w:t>
      </w:r>
      <w:r w:rsidR="00FD3F3D">
        <w:t>are agreed between parties at Year 1</w:t>
      </w:r>
      <w:r w:rsidR="00FD3F3D">
        <w:t xml:space="preserve"> for people on public rights of way across the site and within half a kilometre. Once again, disagreement is related to the ability of mitigation to reduce effects over time. </w:t>
      </w:r>
    </w:p>
    <w:p w14:paraId="14D758E9" w14:textId="6A60C964" w:rsidR="00673819" w:rsidRDefault="00673819" w:rsidP="00673819">
      <w:r>
        <w:t xml:space="preserve">I acknowledge that the proposed landscape strategy includes additional tree planting, hedgerows and attenuation features. These measures would provide some benefits for individual landscape elements. However, they do not offset the fundamental </w:t>
      </w:r>
      <w:r w:rsidR="00F53B72">
        <w:t>loss of rural character and visual amenity</w:t>
      </w:r>
      <w:r>
        <w:t>. Planting can soften the appearance of development. It cannot reverse the loss of open countryside or remove the urbanising influence created by a development of this scale.</w:t>
      </w:r>
    </w:p>
    <w:p w14:paraId="110E5035" w14:textId="1E1AF0AD" w:rsidR="00673819" w:rsidRDefault="00673819" w:rsidP="00673819">
      <w:r>
        <w:t>One of the clearest aspects of the proposals is that they extend substantial built development beyond the A10. The A10 currently provides a clear and defensible boundary between Buntingford and the countryside to the west. The appeal scheme would breach that distinction and introduce a significant urban incursion into land that is presently experienced as rural.</w:t>
      </w:r>
    </w:p>
    <w:p w14:paraId="2A105BCB" w14:textId="0A8FCD2E" w:rsidR="00673819" w:rsidRDefault="00673819" w:rsidP="00673819">
      <w:r>
        <w:t>Therefore, taking all matters together, my professional opinion remains that the appeal proposals would cause significant and permanent harm to landscape character, to the rural setting of Buntingford, and to the visual amenity experienced by users of the surrounding countryside.</w:t>
      </w:r>
    </w:p>
    <w:p w14:paraId="36F96B9B" w14:textId="22AE21C0" w:rsidR="00A6605C" w:rsidRPr="00D66713" w:rsidRDefault="00673819" w:rsidP="00673819">
      <w:r>
        <w:t>For those reasons, I conclude that the proposal</w:t>
      </w:r>
      <w:r w:rsidR="004202BB">
        <w:t>s</w:t>
      </w:r>
      <w:r>
        <w:t xml:space="preserve"> conflict with Policies DES2 and GBR2 of the East Herts District Plan, Policies ES1 and HD2 of the Buntingford Community Area Neighbourhood Plan, and the National Planning Policy Framework.</w:t>
      </w:r>
    </w:p>
    <w:sectPr w:rsidR="00A6605C" w:rsidRPr="00D66713" w:rsidSect="003B4636">
      <w:pgSz w:w="11907" w:h="16839" w:code="9"/>
      <w:pgMar w:top="1701" w:right="1418" w:bottom="1701" w:left="141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FE9E434" w14:textId="77777777" w:rsidR="00B20810" w:rsidRDefault="00B20810" w:rsidP="00F44BC1">
      <w:pPr>
        <w:spacing w:after="0"/>
      </w:pPr>
      <w:r>
        <w:separator/>
      </w:r>
    </w:p>
  </w:endnote>
  <w:endnote w:type="continuationSeparator" w:id="0">
    <w:p w14:paraId="2F2E3F37" w14:textId="77777777" w:rsidR="00B20810" w:rsidRDefault="00B20810" w:rsidP="00F44BC1">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uli">
    <w:panose1 w:val="02000503000000000000"/>
    <w:charset w:val="00"/>
    <w:family w:val="auto"/>
    <w:pitch w:val="variable"/>
    <w:sig w:usb0="A00000EF" w:usb1="4000204B" w:usb2="00000000" w:usb3="00000000" w:csb0="00000093" w:csb1="00000000"/>
  </w:font>
  <w:font w:name="Calibri">
    <w:panose1 w:val="020F0502020204030204"/>
    <w:charset w:val="00"/>
    <w:family w:val="swiss"/>
    <w:pitch w:val="variable"/>
    <w:sig w:usb0="E4002EFF" w:usb1="C200247B" w:usb2="00000009" w:usb3="00000000" w:csb0="000001FF" w:csb1="00000000"/>
  </w:font>
  <w:font w:name="Raleway Medium">
    <w:panose1 w:val="020B0603030101060003"/>
    <w:charset w:val="00"/>
    <w:family w:val="swiss"/>
    <w:pitch w:val="variable"/>
    <w:sig w:usb0="A00002FF" w:usb1="5000205B" w:usb2="00000000" w:usb3="00000000" w:csb0="00000097" w:csb1="00000000"/>
  </w:font>
  <w:font w:name="Raleway">
    <w:panose1 w:val="020B0503030101060003"/>
    <w:charset w:val="00"/>
    <w:family w:val="swiss"/>
    <w:pitch w:val="variable"/>
    <w:sig w:usb0="A00002FF" w:usb1="5000205B" w:usb2="00000000" w:usb3="00000000" w:csb0="00000097" w:csb1="00000000"/>
  </w:font>
  <w:font w:name="Cambria">
    <w:panose1 w:val="02040503050406030204"/>
    <w:charset w:val="00"/>
    <w:family w:val="roman"/>
    <w:pitch w:val="variable"/>
    <w:sig w:usb0="E00006FF" w:usb1="420024FF" w:usb2="02000000" w:usb3="00000000" w:csb0="0000019F" w:csb1="00000000"/>
  </w:font>
  <w:font w:name="GillSans">
    <w:panose1 w:val="020B0602020204020204"/>
    <w:charset w:val="00"/>
    <w:family w:val="swiss"/>
    <w:pitch w:val="variable"/>
    <w:sig w:usb0="00000003" w:usb1="00000000" w:usb2="00000000" w:usb3="00000000" w:csb0="00000001" w:csb1="00000000"/>
  </w:font>
  <w:font w:name="Lucida Grande">
    <w:altName w:val="Times New Roman"/>
    <w:charset w:val="00"/>
    <w:family w:val="auto"/>
    <w:pitch w:val="variable"/>
    <w:sig w:usb0="E1000AEF"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02D7CF9" w14:textId="77777777" w:rsidR="00B20810" w:rsidRDefault="00B20810" w:rsidP="00F44BC1">
      <w:pPr>
        <w:spacing w:after="0"/>
      </w:pPr>
      <w:r>
        <w:separator/>
      </w:r>
    </w:p>
  </w:footnote>
  <w:footnote w:type="continuationSeparator" w:id="0">
    <w:p w14:paraId="23D6C399" w14:textId="77777777" w:rsidR="00B20810" w:rsidRDefault="00B20810" w:rsidP="00F44BC1">
      <w:pPr>
        <w:spacing w:after="0"/>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3BBAC41E"/>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11482AAC"/>
    <w:multiLevelType w:val="hybridMultilevel"/>
    <w:tmpl w:val="A998CAD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2" w15:restartNumberingAfterBreak="0">
    <w:nsid w:val="15AB7F6C"/>
    <w:multiLevelType w:val="hybridMultilevel"/>
    <w:tmpl w:val="5CB8802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3" w15:restartNumberingAfterBreak="0">
    <w:nsid w:val="1D8D6B6A"/>
    <w:multiLevelType w:val="multilevel"/>
    <w:tmpl w:val="1D942624"/>
    <w:numStyleLink w:val="WWAreportheadings"/>
  </w:abstractNum>
  <w:abstractNum w:abstractNumId="4" w15:restartNumberingAfterBreak="0">
    <w:nsid w:val="1FFA6B6A"/>
    <w:multiLevelType w:val="multilevel"/>
    <w:tmpl w:val="1D942624"/>
    <w:numStyleLink w:val="WWAreportheadings"/>
  </w:abstractNum>
  <w:abstractNum w:abstractNumId="5" w15:restartNumberingAfterBreak="0">
    <w:nsid w:val="25696C1F"/>
    <w:multiLevelType w:val="multilevel"/>
    <w:tmpl w:val="0809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abstractNum w:abstractNumId="6" w15:restartNumberingAfterBreak="0">
    <w:nsid w:val="31037CFC"/>
    <w:multiLevelType w:val="hybridMultilevel"/>
    <w:tmpl w:val="36FA5F3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7" w15:restartNumberingAfterBreak="0">
    <w:nsid w:val="32506B0E"/>
    <w:multiLevelType w:val="hybridMultilevel"/>
    <w:tmpl w:val="E948F068"/>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8" w15:restartNumberingAfterBreak="0">
    <w:nsid w:val="45447614"/>
    <w:multiLevelType w:val="hybridMultilevel"/>
    <w:tmpl w:val="4A0412EC"/>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9" w15:restartNumberingAfterBreak="0">
    <w:nsid w:val="563914F8"/>
    <w:multiLevelType w:val="hybridMultilevel"/>
    <w:tmpl w:val="65FE288A"/>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0" w15:restartNumberingAfterBreak="0">
    <w:nsid w:val="58CC5CF7"/>
    <w:multiLevelType w:val="hybridMultilevel"/>
    <w:tmpl w:val="920412A4"/>
    <w:lvl w:ilvl="0" w:tplc="08090001">
      <w:start w:val="1"/>
      <w:numFmt w:val="bullet"/>
      <w:lvlText w:val=""/>
      <w:lvlJc w:val="left"/>
      <w:pPr>
        <w:ind w:left="1571" w:hanging="360"/>
      </w:pPr>
      <w:rPr>
        <w:rFonts w:ascii="Symbol" w:hAnsi="Symbol" w:hint="default"/>
      </w:rPr>
    </w:lvl>
    <w:lvl w:ilvl="1" w:tplc="08090003" w:tentative="1">
      <w:start w:val="1"/>
      <w:numFmt w:val="bullet"/>
      <w:lvlText w:val="o"/>
      <w:lvlJc w:val="left"/>
      <w:pPr>
        <w:ind w:left="2291" w:hanging="360"/>
      </w:pPr>
      <w:rPr>
        <w:rFonts w:ascii="Courier New" w:hAnsi="Courier New" w:cs="Courier New" w:hint="default"/>
      </w:rPr>
    </w:lvl>
    <w:lvl w:ilvl="2" w:tplc="08090005" w:tentative="1">
      <w:start w:val="1"/>
      <w:numFmt w:val="bullet"/>
      <w:lvlText w:val=""/>
      <w:lvlJc w:val="left"/>
      <w:pPr>
        <w:ind w:left="3011" w:hanging="360"/>
      </w:pPr>
      <w:rPr>
        <w:rFonts w:ascii="Wingdings" w:hAnsi="Wingdings" w:hint="default"/>
      </w:rPr>
    </w:lvl>
    <w:lvl w:ilvl="3" w:tplc="08090001" w:tentative="1">
      <w:start w:val="1"/>
      <w:numFmt w:val="bullet"/>
      <w:lvlText w:val=""/>
      <w:lvlJc w:val="left"/>
      <w:pPr>
        <w:ind w:left="3731" w:hanging="360"/>
      </w:pPr>
      <w:rPr>
        <w:rFonts w:ascii="Symbol" w:hAnsi="Symbol" w:hint="default"/>
      </w:rPr>
    </w:lvl>
    <w:lvl w:ilvl="4" w:tplc="08090003" w:tentative="1">
      <w:start w:val="1"/>
      <w:numFmt w:val="bullet"/>
      <w:lvlText w:val="o"/>
      <w:lvlJc w:val="left"/>
      <w:pPr>
        <w:ind w:left="4451" w:hanging="360"/>
      </w:pPr>
      <w:rPr>
        <w:rFonts w:ascii="Courier New" w:hAnsi="Courier New" w:cs="Courier New" w:hint="default"/>
      </w:rPr>
    </w:lvl>
    <w:lvl w:ilvl="5" w:tplc="08090005" w:tentative="1">
      <w:start w:val="1"/>
      <w:numFmt w:val="bullet"/>
      <w:lvlText w:val=""/>
      <w:lvlJc w:val="left"/>
      <w:pPr>
        <w:ind w:left="5171" w:hanging="360"/>
      </w:pPr>
      <w:rPr>
        <w:rFonts w:ascii="Wingdings" w:hAnsi="Wingdings" w:hint="default"/>
      </w:rPr>
    </w:lvl>
    <w:lvl w:ilvl="6" w:tplc="08090001" w:tentative="1">
      <w:start w:val="1"/>
      <w:numFmt w:val="bullet"/>
      <w:lvlText w:val=""/>
      <w:lvlJc w:val="left"/>
      <w:pPr>
        <w:ind w:left="5891" w:hanging="360"/>
      </w:pPr>
      <w:rPr>
        <w:rFonts w:ascii="Symbol" w:hAnsi="Symbol" w:hint="default"/>
      </w:rPr>
    </w:lvl>
    <w:lvl w:ilvl="7" w:tplc="08090003" w:tentative="1">
      <w:start w:val="1"/>
      <w:numFmt w:val="bullet"/>
      <w:lvlText w:val="o"/>
      <w:lvlJc w:val="left"/>
      <w:pPr>
        <w:ind w:left="6611" w:hanging="360"/>
      </w:pPr>
      <w:rPr>
        <w:rFonts w:ascii="Courier New" w:hAnsi="Courier New" w:cs="Courier New" w:hint="default"/>
      </w:rPr>
    </w:lvl>
    <w:lvl w:ilvl="8" w:tplc="08090005" w:tentative="1">
      <w:start w:val="1"/>
      <w:numFmt w:val="bullet"/>
      <w:lvlText w:val=""/>
      <w:lvlJc w:val="left"/>
      <w:pPr>
        <w:ind w:left="7331" w:hanging="360"/>
      </w:pPr>
      <w:rPr>
        <w:rFonts w:ascii="Wingdings" w:hAnsi="Wingdings" w:hint="default"/>
      </w:rPr>
    </w:lvl>
  </w:abstractNum>
  <w:abstractNum w:abstractNumId="11" w15:restartNumberingAfterBreak="0">
    <w:nsid w:val="5B226AE6"/>
    <w:multiLevelType w:val="multilevel"/>
    <w:tmpl w:val="535200D4"/>
    <w:styleLink w:val="WWAreportstolevel4"/>
    <w:lvl w:ilvl="0">
      <w:start w:val="1"/>
      <w:numFmt w:val="decimal"/>
      <w:lvlText w:val="%1"/>
      <w:lvlJc w:val="left"/>
      <w:pPr>
        <w:ind w:left="851" w:hanging="851"/>
      </w:pPr>
      <w:rPr>
        <w:rFonts w:hint="default"/>
        <w:b w:val="0"/>
        <w:color w:val="2D509F"/>
        <w:sz w:val="36"/>
      </w:rPr>
    </w:lvl>
    <w:lvl w:ilvl="1">
      <w:start w:val="1"/>
      <w:numFmt w:val="decimal"/>
      <w:lvlText w:val="%1.%2"/>
      <w:lvlJc w:val="left"/>
      <w:pPr>
        <w:ind w:left="851" w:hanging="851"/>
      </w:pPr>
      <w:rPr>
        <w:rFonts w:hint="default"/>
      </w:rPr>
    </w:lvl>
    <w:lvl w:ilvl="2">
      <w:start w:val="1"/>
      <w:numFmt w:val="decimal"/>
      <w:lvlText w:val="%1.%2.%3"/>
      <w:lvlJc w:val="left"/>
      <w:pPr>
        <w:ind w:left="851" w:hanging="851"/>
      </w:pPr>
      <w:rPr>
        <w:rFonts w:hint="default"/>
      </w:rPr>
    </w:lvl>
    <w:lvl w:ilvl="3">
      <w:start w:val="1"/>
      <w:numFmt w:val="decimal"/>
      <w:pStyle w:val="Heading4"/>
      <w:lvlText w:val="%1.%2.%3.%4"/>
      <w:lvlJc w:val="left"/>
      <w:pPr>
        <w:ind w:left="851" w:hanging="851"/>
      </w:pPr>
      <w:rPr>
        <w:rFonts w:hint="default"/>
      </w:rPr>
    </w:lvl>
    <w:lvl w:ilvl="4">
      <w:start w:val="1"/>
      <w:numFmt w:val="decimal"/>
      <w:pStyle w:val="Heading5"/>
      <w:lvlText w:val="%1.%2.%3.%4.%5"/>
      <w:lvlJc w:val="left"/>
      <w:pPr>
        <w:ind w:left="851" w:hanging="851"/>
      </w:pPr>
      <w:rPr>
        <w:rFonts w:hint="default"/>
      </w:rPr>
    </w:lvl>
    <w:lvl w:ilvl="5">
      <w:start w:val="1"/>
      <w:numFmt w:val="lowerRoman"/>
      <w:pStyle w:val="Heading6"/>
      <w:lvlText w:val="(%6)"/>
      <w:lvlJc w:val="left"/>
      <w:pPr>
        <w:ind w:left="851" w:hanging="851"/>
      </w:pPr>
      <w:rPr>
        <w:rFonts w:hint="default"/>
      </w:rPr>
    </w:lvl>
    <w:lvl w:ilvl="6">
      <w:start w:val="1"/>
      <w:numFmt w:val="decimal"/>
      <w:pStyle w:val="Heading7"/>
      <w:lvlText w:val="%7."/>
      <w:lvlJc w:val="left"/>
      <w:pPr>
        <w:ind w:left="851" w:hanging="851"/>
      </w:pPr>
      <w:rPr>
        <w:rFonts w:hint="default"/>
      </w:rPr>
    </w:lvl>
    <w:lvl w:ilvl="7">
      <w:start w:val="1"/>
      <w:numFmt w:val="lowerLetter"/>
      <w:lvlText w:val="%8."/>
      <w:lvlJc w:val="left"/>
      <w:pPr>
        <w:ind w:left="851" w:hanging="851"/>
      </w:pPr>
      <w:rPr>
        <w:rFonts w:hint="default"/>
      </w:rPr>
    </w:lvl>
    <w:lvl w:ilvl="8">
      <w:start w:val="1"/>
      <w:numFmt w:val="lowerRoman"/>
      <w:pStyle w:val="Heading9"/>
      <w:lvlText w:val="%9."/>
      <w:lvlJc w:val="left"/>
      <w:pPr>
        <w:ind w:left="851" w:hanging="851"/>
      </w:pPr>
      <w:rPr>
        <w:rFonts w:hint="default"/>
      </w:rPr>
    </w:lvl>
  </w:abstractNum>
  <w:abstractNum w:abstractNumId="12" w15:restartNumberingAfterBreak="0">
    <w:nsid w:val="7E514538"/>
    <w:multiLevelType w:val="multilevel"/>
    <w:tmpl w:val="1D942624"/>
    <w:styleLink w:val="WWAreportheadings"/>
    <w:lvl w:ilvl="0">
      <w:start w:val="1"/>
      <w:numFmt w:val="decimal"/>
      <w:lvlText w:val="%1"/>
      <w:lvlJc w:val="left"/>
      <w:pPr>
        <w:tabs>
          <w:tab w:val="num" w:pos="1701"/>
        </w:tabs>
        <w:ind w:left="851" w:hanging="851"/>
      </w:pPr>
      <w:rPr>
        <w:rFonts w:hint="default"/>
      </w:rPr>
    </w:lvl>
    <w:lvl w:ilvl="1">
      <w:start w:val="1"/>
      <w:numFmt w:val="decimal"/>
      <w:lvlText w:val="%1.%2"/>
      <w:lvlJc w:val="left"/>
      <w:pPr>
        <w:tabs>
          <w:tab w:val="num" w:pos="851"/>
        </w:tabs>
        <w:ind w:left="851" w:hanging="851"/>
      </w:pPr>
      <w:rPr>
        <w:rFonts w:hint="default"/>
      </w:rPr>
    </w:lvl>
    <w:lvl w:ilvl="2">
      <w:start w:val="1"/>
      <w:numFmt w:val="decimal"/>
      <w:lvlText w:val="%1.%2.%3"/>
      <w:lvlJc w:val="left"/>
      <w:pPr>
        <w:ind w:left="851" w:hanging="851"/>
      </w:pPr>
      <w:rPr>
        <w:rFonts w:hint="default"/>
      </w:rPr>
    </w:lvl>
    <w:lvl w:ilvl="3">
      <w:start w:val="1"/>
      <w:numFmt w:val="decimal"/>
      <w:lvlText w:val="(%4)"/>
      <w:lvlJc w:val="left"/>
      <w:pPr>
        <w:ind w:left="340" w:hanging="340"/>
      </w:pPr>
      <w:rPr>
        <w:rFonts w:hint="default"/>
      </w:rPr>
    </w:lvl>
    <w:lvl w:ilvl="4">
      <w:start w:val="1"/>
      <w:numFmt w:val="lowerLetter"/>
      <w:lvlText w:val="(%5)"/>
      <w:lvlJc w:val="left"/>
      <w:pPr>
        <w:ind w:left="340" w:hanging="340"/>
      </w:pPr>
      <w:rPr>
        <w:rFonts w:hint="default"/>
      </w:rPr>
    </w:lvl>
    <w:lvl w:ilvl="5">
      <w:start w:val="1"/>
      <w:numFmt w:val="lowerRoman"/>
      <w:lvlText w:val="(%6)"/>
      <w:lvlJc w:val="left"/>
      <w:pPr>
        <w:ind w:left="340" w:hanging="340"/>
      </w:pPr>
      <w:rPr>
        <w:rFonts w:hint="default"/>
      </w:rPr>
    </w:lvl>
    <w:lvl w:ilvl="6">
      <w:start w:val="1"/>
      <w:numFmt w:val="decimal"/>
      <w:lvlText w:val="%7."/>
      <w:lvlJc w:val="left"/>
      <w:pPr>
        <w:ind w:left="340" w:hanging="340"/>
      </w:pPr>
      <w:rPr>
        <w:rFonts w:hint="default"/>
      </w:rPr>
    </w:lvl>
    <w:lvl w:ilvl="7">
      <w:start w:val="1"/>
      <w:numFmt w:val="lowerLetter"/>
      <w:lvlText w:val="%8."/>
      <w:lvlJc w:val="left"/>
      <w:pPr>
        <w:ind w:left="340" w:hanging="340"/>
      </w:pPr>
      <w:rPr>
        <w:rFonts w:hint="default"/>
      </w:rPr>
    </w:lvl>
    <w:lvl w:ilvl="8">
      <w:start w:val="1"/>
      <w:numFmt w:val="lowerRoman"/>
      <w:lvlText w:val="%9."/>
      <w:lvlJc w:val="left"/>
      <w:pPr>
        <w:ind w:left="340" w:hanging="340"/>
      </w:pPr>
      <w:rPr>
        <w:rFonts w:hint="default"/>
      </w:rPr>
    </w:lvl>
  </w:abstractNum>
  <w:num w:numId="1" w16cid:durableId="856310550">
    <w:abstractNumId w:val="12"/>
    <w:lvlOverride w:ilvl="0">
      <w:lvl w:ilvl="0">
        <w:numFmt w:val="decimal"/>
        <w:lvlText w:val=""/>
        <w:lvlJc w:val="left"/>
      </w:lvl>
    </w:lvlOverride>
    <w:lvlOverride w:ilvl="1">
      <w:lvl w:ilvl="1">
        <w:start w:val="1"/>
        <w:numFmt w:val="decimal"/>
        <w:lvlText w:val="%1.%2"/>
        <w:lvlJc w:val="left"/>
        <w:pPr>
          <w:tabs>
            <w:tab w:val="num" w:pos="851"/>
          </w:tabs>
          <w:ind w:left="851" w:hanging="851"/>
        </w:pPr>
        <w:rPr>
          <w:rFonts w:hint="default"/>
        </w:rPr>
      </w:lvl>
    </w:lvlOverride>
  </w:num>
  <w:num w:numId="2" w16cid:durableId="1160001667">
    <w:abstractNumId w:val="4"/>
  </w:num>
  <w:num w:numId="3" w16cid:durableId="128864786">
    <w:abstractNumId w:val="3"/>
  </w:num>
  <w:num w:numId="4" w16cid:durableId="1375545900">
    <w:abstractNumId w:val="5"/>
  </w:num>
  <w:num w:numId="5" w16cid:durableId="968782119">
    <w:abstractNumId w:val="12"/>
  </w:num>
  <w:num w:numId="6" w16cid:durableId="90592964">
    <w:abstractNumId w:val="11"/>
  </w:num>
  <w:num w:numId="7" w16cid:durableId="1352226565">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16cid:durableId="1534004411">
    <w:abstractNumId w:val="7"/>
  </w:num>
  <w:num w:numId="9" w16cid:durableId="178668735">
    <w:abstractNumId w:val="2"/>
  </w:num>
  <w:num w:numId="10" w16cid:durableId="478228082">
    <w:abstractNumId w:val="10"/>
  </w:num>
  <w:num w:numId="11" w16cid:durableId="250550366">
    <w:abstractNumId w:val="11"/>
  </w:num>
  <w:num w:numId="12" w16cid:durableId="1734160441">
    <w:abstractNumId w:val="0"/>
  </w:num>
  <w:num w:numId="13" w16cid:durableId="394282182">
    <w:abstractNumId w:val="1"/>
  </w:num>
  <w:num w:numId="14" w16cid:durableId="238255157">
    <w:abstractNumId w:val="8"/>
  </w:num>
  <w:num w:numId="15" w16cid:durableId="642663390">
    <w:abstractNumId w:val="9"/>
  </w:num>
  <w:num w:numId="16" w16cid:durableId="1062409034">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stylePaneFormatFilter w:val="1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0"/>
  <w:defaultTabStop w:val="851"/>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673819"/>
    <w:rsid w:val="0000112C"/>
    <w:rsid w:val="00002C77"/>
    <w:rsid w:val="00004B0D"/>
    <w:rsid w:val="00005A45"/>
    <w:rsid w:val="0000611D"/>
    <w:rsid w:val="00015304"/>
    <w:rsid w:val="000200A5"/>
    <w:rsid w:val="00021FA8"/>
    <w:rsid w:val="000236B5"/>
    <w:rsid w:val="00024D26"/>
    <w:rsid w:val="00026221"/>
    <w:rsid w:val="00035D8F"/>
    <w:rsid w:val="00036975"/>
    <w:rsid w:val="000369A8"/>
    <w:rsid w:val="00044004"/>
    <w:rsid w:val="00046FEC"/>
    <w:rsid w:val="0005390E"/>
    <w:rsid w:val="000547F7"/>
    <w:rsid w:val="00054A88"/>
    <w:rsid w:val="00054B43"/>
    <w:rsid w:val="000569CA"/>
    <w:rsid w:val="00064913"/>
    <w:rsid w:val="0007594C"/>
    <w:rsid w:val="00081093"/>
    <w:rsid w:val="00082479"/>
    <w:rsid w:val="000843F0"/>
    <w:rsid w:val="00090135"/>
    <w:rsid w:val="000921A4"/>
    <w:rsid w:val="0009560F"/>
    <w:rsid w:val="0009648E"/>
    <w:rsid w:val="00097B97"/>
    <w:rsid w:val="000A03FB"/>
    <w:rsid w:val="000A20F8"/>
    <w:rsid w:val="000A245B"/>
    <w:rsid w:val="000A37ED"/>
    <w:rsid w:val="000A4210"/>
    <w:rsid w:val="000A4E20"/>
    <w:rsid w:val="000A575A"/>
    <w:rsid w:val="000A6878"/>
    <w:rsid w:val="000A74C1"/>
    <w:rsid w:val="000A79A7"/>
    <w:rsid w:val="000A7D6D"/>
    <w:rsid w:val="000B095A"/>
    <w:rsid w:val="000B1865"/>
    <w:rsid w:val="000B18C4"/>
    <w:rsid w:val="000B26E2"/>
    <w:rsid w:val="000C4E13"/>
    <w:rsid w:val="000C7028"/>
    <w:rsid w:val="000D549F"/>
    <w:rsid w:val="000E17BB"/>
    <w:rsid w:val="000E31CB"/>
    <w:rsid w:val="000E3735"/>
    <w:rsid w:val="000E3796"/>
    <w:rsid w:val="000E4171"/>
    <w:rsid w:val="000E66FC"/>
    <w:rsid w:val="000E7DFE"/>
    <w:rsid w:val="000F0573"/>
    <w:rsid w:val="000F1B7C"/>
    <w:rsid w:val="000F44FF"/>
    <w:rsid w:val="000F4F5A"/>
    <w:rsid w:val="00101243"/>
    <w:rsid w:val="00107413"/>
    <w:rsid w:val="00107B86"/>
    <w:rsid w:val="00107D46"/>
    <w:rsid w:val="001147D2"/>
    <w:rsid w:val="00120246"/>
    <w:rsid w:val="00126799"/>
    <w:rsid w:val="00127D92"/>
    <w:rsid w:val="0013217D"/>
    <w:rsid w:val="00136E14"/>
    <w:rsid w:val="0014029D"/>
    <w:rsid w:val="0014722B"/>
    <w:rsid w:val="00147BD9"/>
    <w:rsid w:val="00153DD9"/>
    <w:rsid w:val="00153FFF"/>
    <w:rsid w:val="00154A53"/>
    <w:rsid w:val="00160378"/>
    <w:rsid w:val="00161809"/>
    <w:rsid w:val="001621D8"/>
    <w:rsid w:val="001645F3"/>
    <w:rsid w:val="00165125"/>
    <w:rsid w:val="00172DA1"/>
    <w:rsid w:val="0017471E"/>
    <w:rsid w:val="001767E9"/>
    <w:rsid w:val="00180A3F"/>
    <w:rsid w:val="001864B0"/>
    <w:rsid w:val="00186F9C"/>
    <w:rsid w:val="001872BC"/>
    <w:rsid w:val="00190001"/>
    <w:rsid w:val="00191BD8"/>
    <w:rsid w:val="00193A28"/>
    <w:rsid w:val="00193E7E"/>
    <w:rsid w:val="00194F40"/>
    <w:rsid w:val="00195312"/>
    <w:rsid w:val="001A6062"/>
    <w:rsid w:val="001A7348"/>
    <w:rsid w:val="001A7AB3"/>
    <w:rsid w:val="001B02CF"/>
    <w:rsid w:val="001B04D5"/>
    <w:rsid w:val="001B3F3B"/>
    <w:rsid w:val="001B45B8"/>
    <w:rsid w:val="001B5E65"/>
    <w:rsid w:val="001B76C9"/>
    <w:rsid w:val="001D0BC0"/>
    <w:rsid w:val="001D12DD"/>
    <w:rsid w:val="001D5498"/>
    <w:rsid w:val="001D5F2F"/>
    <w:rsid w:val="001D7A9D"/>
    <w:rsid w:val="001E4B81"/>
    <w:rsid w:val="001E53A3"/>
    <w:rsid w:val="001E6599"/>
    <w:rsid w:val="001F0B37"/>
    <w:rsid w:val="001F5F17"/>
    <w:rsid w:val="0020082B"/>
    <w:rsid w:val="00201853"/>
    <w:rsid w:val="00201B70"/>
    <w:rsid w:val="002036F3"/>
    <w:rsid w:val="00203AB6"/>
    <w:rsid w:val="00203B61"/>
    <w:rsid w:val="0021583E"/>
    <w:rsid w:val="00215F22"/>
    <w:rsid w:val="0022009D"/>
    <w:rsid w:val="00220849"/>
    <w:rsid w:val="00231934"/>
    <w:rsid w:val="002323C4"/>
    <w:rsid w:val="002377AC"/>
    <w:rsid w:val="0024161F"/>
    <w:rsid w:val="00241F6D"/>
    <w:rsid w:val="00244EBB"/>
    <w:rsid w:val="00246C4B"/>
    <w:rsid w:val="002507C4"/>
    <w:rsid w:val="00250EE9"/>
    <w:rsid w:val="002510EF"/>
    <w:rsid w:val="00254BE5"/>
    <w:rsid w:val="00260794"/>
    <w:rsid w:val="00262AF0"/>
    <w:rsid w:val="0026401A"/>
    <w:rsid w:val="0026406B"/>
    <w:rsid w:val="002649EB"/>
    <w:rsid w:val="00266C79"/>
    <w:rsid w:val="002700BA"/>
    <w:rsid w:val="00273C92"/>
    <w:rsid w:val="00273F9A"/>
    <w:rsid w:val="00274EDA"/>
    <w:rsid w:val="002750CD"/>
    <w:rsid w:val="00284B99"/>
    <w:rsid w:val="00287389"/>
    <w:rsid w:val="00292804"/>
    <w:rsid w:val="002A49BD"/>
    <w:rsid w:val="002A50B0"/>
    <w:rsid w:val="002A5979"/>
    <w:rsid w:val="002A67D1"/>
    <w:rsid w:val="002A68B8"/>
    <w:rsid w:val="002B04AF"/>
    <w:rsid w:val="002B358D"/>
    <w:rsid w:val="002B63D1"/>
    <w:rsid w:val="002B7C47"/>
    <w:rsid w:val="002C13CF"/>
    <w:rsid w:val="002C3889"/>
    <w:rsid w:val="002C3F84"/>
    <w:rsid w:val="002C6500"/>
    <w:rsid w:val="002D45B4"/>
    <w:rsid w:val="002D52C2"/>
    <w:rsid w:val="002D5CF2"/>
    <w:rsid w:val="002E34CA"/>
    <w:rsid w:val="002E3E8A"/>
    <w:rsid w:val="002E4416"/>
    <w:rsid w:val="002E476C"/>
    <w:rsid w:val="002E5828"/>
    <w:rsid w:val="002E601E"/>
    <w:rsid w:val="002E6886"/>
    <w:rsid w:val="002F0194"/>
    <w:rsid w:val="002F27D2"/>
    <w:rsid w:val="002F7267"/>
    <w:rsid w:val="00301DFA"/>
    <w:rsid w:val="003038DA"/>
    <w:rsid w:val="003050BC"/>
    <w:rsid w:val="00306F3E"/>
    <w:rsid w:val="0031004D"/>
    <w:rsid w:val="003103C1"/>
    <w:rsid w:val="0031049E"/>
    <w:rsid w:val="00310811"/>
    <w:rsid w:val="00310D56"/>
    <w:rsid w:val="00310ECE"/>
    <w:rsid w:val="003150F3"/>
    <w:rsid w:val="00316438"/>
    <w:rsid w:val="00321094"/>
    <w:rsid w:val="003252DF"/>
    <w:rsid w:val="003318BA"/>
    <w:rsid w:val="00333A7E"/>
    <w:rsid w:val="00333AD9"/>
    <w:rsid w:val="0033693C"/>
    <w:rsid w:val="00337B6B"/>
    <w:rsid w:val="003406D5"/>
    <w:rsid w:val="00341C53"/>
    <w:rsid w:val="00342210"/>
    <w:rsid w:val="0034325F"/>
    <w:rsid w:val="003506CB"/>
    <w:rsid w:val="00353B5F"/>
    <w:rsid w:val="00356E34"/>
    <w:rsid w:val="00360A0B"/>
    <w:rsid w:val="003612D1"/>
    <w:rsid w:val="0036249E"/>
    <w:rsid w:val="00365FF2"/>
    <w:rsid w:val="00375A78"/>
    <w:rsid w:val="00377752"/>
    <w:rsid w:val="00380EDA"/>
    <w:rsid w:val="00381CC9"/>
    <w:rsid w:val="00384B93"/>
    <w:rsid w:val="00385E66"/>
    <w:rsid w:val="003969DE"/>
    <w:rsid w:val="003A17A7"/>
    <w:rsid w:val="003A19D1"/>
    <w:rsid w:val="003A4B3D"/>
    <w:rsid w:val="003A7878"/>
    <w:rsid w:val="003B1140"/>
    <w:rsid w:val="003B4636"/>
    <w:rsid w:val="003B57FA"/>
    <w:rsid w:val="003B5815"/>
    <w:rsid w:val="003C160E"/>
    <w:rsid w:val="003C624C"/>
    <w:rsid w:val="003D0AAA"/>
    <w:rsid w:val="003E0B65"/>
    <w:rsid w:val="003E2733"/>
    <w:rsid w:val="003E4F9E"/>
    <w:rsid w:val="003F46EE"/>
    <w:rsid w:val="004046ED"/>
    <w:rsid w:val="004104C4"/>
    <w:rsid w:val="00414202"/>
    <w:rsid w:val="004170FD"/>
    <w:rsid w:val="00417245"/>
    <w:rsid w:val="00417C78"/>
    <w:rsid w:val="004202BB"/>
    <w:rsid w:val="00427D21"/>
    <w:rsid w:val="004326F2"/>
    <w:rsid w:val="00432742"/>
    <w:rsid w:val="004345F4"/>
    <w:rsid w:val="00434F21"/>
    <w:rsid w:val="004413DA"/>
    <w:rsid w:val="00444D2F"/>
    <w:rsid w:val="00450025"/>
    <w:rsid w:val="00450FA2"/>
    <w:rsid w:val="00451314"/>
    <w:rsid w:val="00452938"/>
    <w:rsid w:val="0045331E"/>
    <w:rsid w:val="004566EA"/>
    <w:rsid w:val="00462DD3"/>
    <w:rsid w:val="004638B3"/>
    <w:rsid w:val="00470033"/>
    <w:rsid w:val="00470E4A"/>
    <w:rsid w:val="00474E3B"/>
    <w:rsid w:val="00477470"/>
    <w:rsid w:val="00477AB8"/>
    <w:rsid w:val="00480928"/>
    <w:rsid w:val="00490555"/>
    <w:rsid w:val="00493E0D"/>
    <w:rsid w:val="004976CA"/>
    <w:rsid w:val="004A2EA1"/>
    <w:rsid w:val="004A415D"/>
    <w:rsid w:val="004A6A21"/>
    <w:rsid w:val="004B0212"/>
    <w:rsid w:val="004B0418"/>
    <w:rsid w:val="004B4D8A"/>
    <w:rsid w:val="004B526C"/>
    <w:rsid w:val="004B56DB"/>
    <w:rsid w:val="004B590E"/>
    <w:rsid w:val="004C18D7"/>
    <w:rsid w:val="004D0EEB"/>
    <w:rsid w:val="004D183A"/>
    <w:rsid w:val="004D4FB9"/>
    <w:rsid w:val="004D55C8"/>
    <w:rsid w:val="004D5A8F"/>
    <w:rsid w:val="004D6F3C"/>
    <w:rsid w:val="004E7AFE"/>
    <w:rsid w:val="004F06A3"/>
    <w:rsid w:val="004F1EF3"/>
    <w:rsid w:val="004F5158"/>
    <w:rsid w:val="00500F8E"/>
    <w:rsid w:val="005038DE"/>
    <w:rsid w:val="00503AC8"/>
    <w:rsid w:val="00504B9F"/>
    <w:rsid w:val="00504BFA"/>
    <w:rsid w:val="005060B9"/>
    <w:rsid w:val="005075AD"/>
    <w:rsid w:val="00510CCD"/>
    <w:rsid w:val="0051595A"/>
    <w:rsid w:val="00516EF5"/>
    <w:rsid w:val="005257E3"/>
    <w:rsid w:val="00525B34"/>
    <w:rsid w:val="00530537"/>
    <w:rsid w:val="00532663"/>
    <w:rsid w:val="0053423A"/>
    <w:rsid w:val="005407CD"/>
    <w:rsid w:val="00540A84"/>
    <w:rsid w:val="005429E7"/>
    <w:rsid w:val="00542F17"/>
    <w:rsid w:val="00544065"/>
    <w:rsid w:val="00547846"/>
    <w:rsid w:val="00547A6C"/>
    <w:rsid w:val="005509E9"/>
    <w:rsid w:val="00553297"/>
    <w:rsid w:val="00555C0C"/>
    <w:rsid w:val="005570D0"/>
    <w:rsid w:val="00557A36"/>
    <w:rsid w:val="00561847"/>
    <w:rsid w:val="00562C96"/>
    <w:rsid w:val="00562DDA"/>
    <w:rsid w:val="00570752"/>
    <w:rsid w:val="00580076"/>
    <w:rsid w:val="00581EF2"/>
    <w:rsid w:val="00585B7D"/>
    <w:rsid w:val="0059087F"/>
    <w:rsid w:val="00591A98"/>
    <w:rsid w:val="00591C15"/>
    <w:rsid w:val="00591EC5"/>
    <w:rsid w:val="00592D25"/>
    <w:rsid w:val="0059309D"/>
    <w:rsid w:val="00594231"/>
    <w:rsid w:val="005A073F"/>
    <w:rsid w:val="005A1489"/>
    <w:rsid w:val="005A318B"/>
    <w:rsid w:val="005B4694"/>
    <w:rsid w:val="005C0712"/>
    <w:rsid w:val="005D1ED2"/>
    <w:rsid w:val="005D5704"/>
    <w:rsid w:val="005D5B19"/>
    <w:rsid w:val="005D5DAF"/>
    <w:rsid w:val="005D73F2"/>
    <w:rsid w:val="005E558A"/>
    <w:rsid w:val="005E6745"/>
    <w:rsid w:val="005F02AF"/>
    <w:rsid w:val="005F19B6"/>
    <w:rsid w:val="005F303E"/>
    <w:rsid w:val="005F38DA"/>
    <w:rsid w:val="005F6307"/>
    <w:rsid w:val="005F737B"/>
    <w:rsid w:val="005F76B8"/>
    <w:rsid w:val="005F77BE"/>
    <w:rsid w:val="006019AB"/>
    <w:rsid w:val="006029B8"/>
    <w:rsid w:val="00603C8A"/>
    <w:rsid w:val="00613A0B"/>
    <w:rsid w:val="00620B7E"/>
    <w:rsid w:val="00622B08"/>
    <w:rsid w:val="00624AA7"/>
    <w:rsid w:val="0062615D"/>
    <w:rsid w:val="00636C27"/>
    <w:rsid w:val="0064474D"/>
    <w:rsid w:val="006456EF"/>
    <w:rsid w:val="006459FF"/>
    <w:rsid w:val="00651CAA"/>
    <w:rsid w:val="00652726"/>
    <w:rsid w:val="00654794"/>
    <w:rsid w:val="00666662"/>
    <w:rsid w:val="00672777"/>
    <w:rsid w:val="00673819"/>
    <w:rsid w:val="00676C40"/>
    <w:rsid w:val="00683091"/>
    <w:rsid w:val="00683978"/>
    <w:rsid w:val="00686188"/>
    <w:rsid w:val="00687919"/>
    <w:rsid w:val="00695459"/>
    <w:rsid w:val="00696F06"/>
    <w:rsid w:val="006970BC"/>
    <w:rsid w:val="00697D0C"/>
    <w:rsid w:val="006A0888"/>
    <w:rsid w:val="006A2948"/>
    <w:rsid w:val="006A2A08"/>
    <w:rsid w:val="006A37D8"/>
    <w:rsid w:val="006A40FD"/>
    <w:rsid w:val="006A4143"/>
    <w:rsid w:val="006A59A4"/>
    <w:rsid w:val="006B10F0"/>
    <w:rsid w:val="006B1828"/>
    <w:rsid w:val="006B4BCD"/>
    <w:rsid w:val="006B4D51"/>
    <w:rsid w:val="006C0FBA"/>
    <w:rsid w:val="006C1F6D"/>
    <w:rsid w:val="006C3B19"/>
    <w:rsid w:val="006C4DF9"/>
    <w:rsid w:val="006D02CB"/>
    <w:rsid w:val="006D352E"/>
    <w:rsid w:val="006D4CE8"/>
    <w:rsid w:val="006D708C"/>
    <w:rsid w:val="006E0E8A"/>
    <w:rsid w:val="006E4F58"/>
    <w:rsid w:val="006E5CAA"/>
    <w:rsid w:val="006E61D1"/>
    <w:rsid w:val="006E6DE1"/>
    <w:rsid w:val="006E742B"/>
    <w:rsid w:val="006F2BA5"/>
    <w:rsid w:val="006F36AE"/>
    <w:rsid w:val="006F3A5A"/>
    <w:rsid w:val="006F48CE"/>
    <w:rsid w:val="0070058E"/>
    <w:rsid w:val="0070152A"/>
    <w:rsid w:val="00702F6E"/>
    <w:rsid w:val="00706D98"/>
    <w:rsid w:val="00711518"/>
    <w:rsid w:val="00711D8F"/>
    <w:rsid w:val="007120E3"/>
    <w:rsid w:val="007123BE"/>
    <w:rsid w:val="00715F33"/>
    <w:rsid w:val="00716D8D"/>
    <w:rsid w:val="007227EA"/>
    <w:rsid w:val="007252F9"/>
    <w:rsid w:val="00726E59"/>
    <w:rsid w:val="0072748A"/>
    <w:rsid w:val="00732BA0"/>
    <w:rsid w:val="00734226"/>
    <w:rsid w:val="00737CD1"/>
    <w:rsid w:val="007404EC"/>
    <w:rsid w:val="00740ADC"/>
    <w:rsid w:val="00743CB8"/>
    <w:rsid w:val="00745DD6"/>
    <w:rsid w:val="00745F55"/>
    <w:rsid w:val="007460CB"/>
    <w:rsid w:val="00750640"/>
    <w:rsid w:val="007525A1"/>
    <w:rsid w:val="007547B0"/>
    <w:rsid w:val="00755103"/>
    <w:rsid w:val="0075563C"/>
    <w:rsid w:val="007562E3"/>
    <w:rsid w:val="00761BE9"/>
    <w:rsid w:val="00773A46"/>
    <w:rsid w:val="00777712"/>
    <w:rsid w:val="0078009D"/>
    <w:rsid w:val="0078429B"/>
    <w:rsid w:val="0078500C"/>
    <w:rsid w:val="00785A5A"/>
    <w:rsid w:val="00794E9E"/>
    <w:rsid w:val="00795004"/>
    <w:rsid w:val="007974C2"/>
    <w:rsid w:val="00797CB8"/>
    <w:rsid w:val="007A2BB7"/>
    <w:rsid w:val="007A358B"/>
    <w:rsid w:val="007A36B9"/>
    <w:rsid w:val="007A3CBE"/>
    <w:rsid w:val="007A3EE5"/>
    <w:rsid w:val="007A5F0B"/>
    <w:rsid w:val="007B0DF9"/>
    <w:rsid w:val="007B6365"/>
    <w:rsid w:val="007C20B9"/>
    <w:rsid w:val="007C3A47"/>
    <w:rsid w:val="007E1E88"/>
    <w:rsid w:val="007E33A1"/>
    <w:rsid w:val="007E5077"/>
    <w:rsid w:val="007E575D"/>
    <w:rsid w:val="007E57EE"/>
    <w:rsid w:val="007F01CD"/>
    <w:rsid w:val="007F0D7C"/>
    <w:rsid w:val="00802023"/>
    <w:rsid w:val="0080463E"/>
    <w:rsid w:val="00804B6C"/>
    <w:rsid w:val="008065B9"/>
    <w:rsid w:val="0081165D"/>
    <w:rsid w:val="0081170F"/>
    <w:rsid w:val="008124E9"/>
    <w:rsid w:val="00812F4C"/>
    <w:rsid w:val="00814346"/>
    <w:rsid w:val="008146C4"/>
    <w:rsid w:val="00816420"/>
    <w:rsid w:val="00826704"/>
    <w:rsid w:val="00831120"/>
    <w:rsid w:val="008345AF"/>
    <w:rsid w:val="00842910"/>
    <w:rsid w:val="00843536"/>
    <w:rsid w:val="008435DE"/>
    <w:rsid w:val="00845FD6"/>
    <w:rsid w:val="008574A5"/>
    <w:rsid w:val="00866E98"/>
    <w:rsid w:val="00867E8C"/>
    <w:rsid w:val="00870B2C"/>
    <w:rsid w:val="00870BC0"/>
    <w:rsid w:val="00871E45"/>
    <w:rsid w:val="00872BC8"/>
    <w:rsid w:val="00873347"/>
    <w:rsid w:val="00877287"/>
    <w:rsid w:val="00883B0C"/>
    <w:rsid w:val="00884F2D"/>
    <w:rsid w:val="008851CB"/>
    <w:rsid w:val="008876D4"/>
    <w:rsid w:val="008877F8"/>
    <w:rsid w:val="00887B25"/>
    <w:rsid w:val="008902C8"/>
    <w:rsid w:val="00891CF7"/>
    <w:rsid w:val="008920E5"/>
    <w:rsid w:val="00892D57"/>
    <w:rsid w:val="008976B8"/>
    <w:rsid w:val="008A1B3F"/>
    <w:rsid w:val="008A4937"/>
    <w:rsid w:val="008B0430"/>
    <w:rsid w:val="008B0FF2"/>
    <w:rsid w:val="008B1056"/>
    <w:rsid w:val="008B5AE5"/>
    <w:rsid w:val="008B6762"/>
    <w:rsid w:val="008B7B82"/>
    <w:rsid w:val="008C1342"/>
    <w:rsid w:val="008C1EFB"/>
    <w:rsid w:val="008C1F64"/>
    <w:rsid w:val="008C22E1"/>
    <w:rsid w:val="008C7C74"/>
    <w:rsid w:val="008D3F28"/>
    <w:rsid w:val="008E0756"/>
    <w:rsid w:val="008E1BC3"/>
    <w:rsid w:val="008E327D"/>
    <w:rsid w:val="008E4BF8"/>
    <w:rsid w:val="008E5131"/>
    <w:rsid w:val="008E5DAB"/>
    <w:rsid w:val="008E7FBC"/>
    <w:rsid w:val="008F1F46"/>
    <w:rsid w:val="008F4758"/>
    <w:rsid w:val="008F4E6A"/>
    <w:rsid w:val="008F6C9C"/>
    <w:rsid w:val="008F6D3B"/>
    <w:rsid w:val="008F74A3"/>
    <w:rsid w:val="009030DE"/>
    <w:rsid w:val="0090663B"/>
    <w:rsid w:val="009077AA"/>
    <w:rsid w:val="0092255A"/>
    <w:rsid w:val="00923EDB"/>
    <w:rsid w:val="00924B03"/>
    <w:rsid w:val="00926A6C"/>
    <w:rsid w:val="009273C2"/>
    <w:rsid w:val="009303A8"/>
    <w:rsid w:val="009328A6"/>
    <w:rsid w:val="009411C5"/>
    <w:rsid w:val="00944B0B"/>
    <w:rsid w:val="00946F46"/>
    <w:rsid w:val="00947249"/>
    <w:rsid w:val="00947CBE"/>
    <w:rsid w:val="009519F8"/>
    <w:rsid w:val="009531EC"/>
    <w:rsid w:val="009558E0"/>
    <w:rsid w:val="00961A75"/>
    <w:rsid w:val="00964AF6"/>
    <w:rsid w:val="00965268"/>
    <w:rsid w:val="009670AD"/>
    <w:rsid w:val="00974F3E"/>
    <w:rsid w:val="00976D57"/>
    <w:rsid w:val="00981B44"/>
    <w:rsid w:val="00983236"/>
    <w:rsid w:val="00984057"/>
    <w:rsid w:val="0098553B"/>
    <w:rsid w:val="009863EF"/>
    <w:rsid w:val="00987CD4"/>
    <w:rsid w:val="00991ECD"/>
    <w:rsid w:val="00992BDF"/>
    <w:rsid w:val="00996001"/>
    <w:rsid w:val="00996393"/>
    <w:rsid w:val="00996463"/>
    <w:rsid w:val="00997521"/>
    <w:rsid w:val="009A195E"/>
    <w:rsid w:val="009A5709"/>
    <w:rsid w:val="009A6A18"/>
    <w:rsid w:val="009B2F6B"/>
    <w:rsid w:val="009B32F1"/>
    <w:rsid w:val="009B5158"/>
    <w:rsid w:val="009B551B"/>
    <w:rsid w:val="009B631F"/>
    <w:rsid w:val="009C00CC"/>
    <w:rsid w:val="009C1519"/>
    <w:rsid w:val="009C3530"/>
    <w:rsid w:val="009C5FD2"/>
    <w:rsid w:val="009C7FAF"/>
    <w:rsid w:val="009D3242"/>
    <w:rsid w:val="009D51FF"/>
    <w:rsid w:val="009D69DD"/>
    <w:rsid w:val="009D7393"/>
    <w:rsid w:val="009E3A6F"/>
    <w:rsid w:val="009E5062"/>
    <w:rsid w:val="009F19A9"/>
    <w:rsid w:val="00A0039C"/>
    <w:rsid w:val="00A02085"/>
    <w:rsid w:val="00A02DCC"/>
    <w:rsid w:val="00A069DF"/>
    <w:rsid w:val="00A07F1E"/>
    <w:rsid w:val="00A110E0"/>
    <w:rsid w:val="00A14807"/>
    <w:rsid w:val="00A17A46"/>
    <w:rsid w:val="00A20BD9"/>
    <w:rsid w:val="00A2145E"/>
    <w:rsid w:val="00A22078"/>
    <w:rsid w:val="00A42334"/>
    <w:rsid w:val="00A42AB8"/>
    <w:rsid w:val="00A445AF"/>
    <w:rsid w:val="00A561A8"/>
    <w:rsid w:val="00A6020A"/>
    <w:rsid w:val="00A6105E"/>
    <w:rsid w:val="00A61C3A"/>
    <w:rsid w:val="00A64708"/>
    <w:rsid w:val="00A648DF"/>
    <w:rsid w:val="00A6605C"/>
    <w:rsid w:val="00A67112"/>
    <w:rsid w:val="00A67658"/>
    <w:rsid w:val="00A706CE"/>
    <w:rsid w:val="00A7205B"/>
    <w:rsid w:val="00A80E1A"/>
    <w:rsid w:val="00A81540"/>
    <w:rsid w:val="00A81EFB"/>
    <w:rsid w:val="00A83AF6"/>
    <w:rsid w:val="00A8725A"/>
    <w:rsid w:val="00A87795"/>
    <w:rsid w:val="00A93DB1"/>
    <w:rsid w:val="00AA045F"/>
    <w:rsid w:val="00AA2744"/>
    <w:rsid w:val="00AA54F2"/>
    <w:rsid w:val="00AB2556"/>
    <w:rsid w:val="00AB361E"/>
    <w:rsid w:val="00AB484F"/>
    <w:rsid w:val="00AB4893"/>
    <w:rsid w:val="00AB4DF8"/>
    <w:rsid w:val="00AB5A76"/>
    <w:rsid w:val="00AB5DF4"/>
    <w:rsid w:val="00AC3B52"/>
    <w:rsid w:val="00AC3FA0"/>
    <w:rsid w:val="00AC646C"/>
    <w:rsid w:val="00AD245A"/>
    <w:rsid w:val="00AD26BD"/>
    <w:rsid w:val="00AD2AB3"/>
    <w:rsid w:val="00AE23D5"/>
    <w:rsid w:val="00AE6416"/>
    <w:rsid w:val="00AE6997"/>
    <w:rsid w:val="00AE7009"/>
    <w:rsid w:val="00AF3654"/>
    <w:rsid w:val="00AF3875"/>
    <w:rsid w:val="00AF5ADF"/>
    <w:rsid w:val="00AF5DA0"/>
    <w:rsid w:val="00AF6669"/>
    <w:rsid w:val="00AF6F6F"/>
    <w:rsid w:val="00AF773F"/>
    <w:rsid w:val="00AF77AF"/>
    <w:rsid w:val="00B001A3"/>
    <w:rsid w:val="00B004F6"/>
    <w:rsid w:val="00B005A8"/>
    <w:rsid w:val="00B01ACC"/>
    <w:rsid w:val="00B03E02"/>
    <w:rsid w:val="00B04785"/>
    <w:rsid w:val="00B069F0"/>
    <w:rsid w:val="00B111D8"/>
    <w:rsid w:val="00B1126B"/>
    <w:rsid w:val="00B143C6"/>
    <w:rsid w:val="00B14B71"/>
    <w:rsid w:val="00B17FFB"/>
    <w:rsid w:val="00B20810"/>
    <w:rsid w:val="00B22E1D"/>
    <w:rsid w:val="00B2445E"/>
    <w:rsid w:val="00B252AB"/>
    <w:rsid w:val="00B25989"/>
    <w:rsid w:val="00B27B75"/>
    <w:rsid w:val="00B27C95"/>
    <w:rsid w:val="00B3019D"/>
    <w:rsid w:val="00B304C7"/>
    <w:rsid w:val="00B327CE"/>
    <w:rsid w:val="00B34464"/>
    <w:rsid w:val="00B36D91"/>
    <w:rsid w:val="00B438A7"/>
    <w:rsid w:val="00B4589B"/>
    <w:rsid w:val="00B52E70"/>
    <w:rsid w:val="00B53CB5"/>
    <w:rsid w:val="00B54509"/>
    <w:rsid w:val="00B57881"/>
    <w:rsid w:val="00B625C7"/>
    <w:rsid w:val="00B64B1D"/>
    <w:rsid w:val="00B66B77"/>
    <w:rsid w:val="00B7232E"/>
    <w:rsid w:val="00B73764"/>
    <w:rsid w:val="00B75715"/>
    <w:rsid w:val="00B77436"/>
    <w:rsid w:val="00B774BF"/>
    <w:rsid w:val="00B81B97"/>
    <w:rsid w:val="00B820F8"/>
    <w:rsid w:val="00B8413A"/>
    <w:rsid w:val="00B86135"/>
    <w:rsid w:val="00B90772"/>
    <w:rsid w:val="00B9515F"/>
    <w:rsid w:val="00B96DE6"/>
    <w:rsid w:val="00BA3E8C"/>
    <w:rsid w:val="00BB23E7"/>
    <w:rsid w:val="00BB2779"/>
    <w:rsid w:val="00BB2B10"/>
    <w:rsid w:val="00BB33A6"/>
    <w:rsid w:val="00BC0541"/>
    <w:rsid w:val="00BC2755"/>
    <w:rsid w:val="00BC4C18"/>
    <w:rsid w:val="00BC5290"/>
    <w:rsid w:val="00BD013D"/>
    <w:rsid w:val="00BD3823"/>
    <w:rsid w:val="00BD613F"/>
    <w:rsid w:val="00BD778A"/>
    <w:rsid w:val="00BE0F2C"/>
    <w:rsid w:val="00BE243B"/>
    <w:rsid w:val="00BE5AC4"/>
    <w:rsid w:val="00BE6C79"/>
    <w:rsid w:val="00BF03AD"/>
    <w:rsid w:val="00BF2C77"/>
    <w:rsid w:val="00BF75EA"/>
    <w:rsid w:val="00C05FE6"/>
    <w:rsid w:val="00C1036C"/>
    <w:rsid w:val="00C10794"/>
    <w:rsid w:val="00C10A0D"/>
    <w:rsid w:val="00C1173F"/>
    <w:rsid w:val="00C143A6"/>
    <w:rsid w:val="00C16960"/>
    <w:rsid w:val="00C221A2"/>
    <w:rsid w:val="00C23193"/>
    <w:rsid w:val="00C23AC8"/>
    <w:rsid w:val="00C245DF"/>
    <w:rsid w:val="00C26933"/>
    <w:rsid w:val="00C3005E"/>
    <w:rsid w:val="00C301F2"/>
    <w:rsid w:val="00C346F3"/>
    <w:rsid w:val="00C3713A"/>
    <w:rsid w:val="00C37C5D"/>
    <w:rsid w:val="00C41413"/>
    <w:rsid w:val="00C520F9"/>
    <w:rsid w:val="00C5210E"/>
    <w:rsid w:val="00C53D05"/>
    <w:rsid w:val="00C56011"/>
    <w:rsid w:val="00C56454"/>
    <w:rsid w:val="00C57669"/>
    <w:rsid w:val="00C61658"/>
    <w:rsid w:val="00C62D15"/>
    <w:rsid w:val="00C64F81"/>
    <w:rsid w:val="00C6796F"/>
    <w:rsid w:val="00C70212"/>
    <w:rsid w:val="00C726EE"/>
    <w:rsid w:val="00C753BE"/>
    <w:rsid w:val="00C75850"/>
    <w:rsid w:val="00C940FA"/>
    <w:rsid w:val="00C97B84"/>
    <w:rsid w:val="00CA24A7"/>
    <w:rsid w:val="00CA3384"/>
    <w:rsid w:val="00CA67AE"/>
    <w:rsid w:val="00CA7D0A"/>
    <w:rsid w:val="00CB0E8E"/>
    <w:rsid w:val="00CB21EE"/>
    <w:rsid w:val="00CB2742"/>
    <w:rsid w:val="00CB29BC"/>
    <w:rsid w:val="00CB356C"/>
    <w:rsid w:val="00CB4406"/>
    <w:rsid w:val="00CB540A"/>
    <w:rsid w:val="00CB55AA"/>
    <w:rsid w:val="00CB5739"/>
    <w:rsid w:val="00CC1205"/>
    <w:rsid w:val="00CC3165"/>
    <w:rsid w:val="00CC50FA"/>
    <w:rsid w:val="00CD1282"/>
    <w:rsid w:val="00CD2314"/>
    <w:rsid w:val="00CD4F79"/>
    <w:rsid w:val="00CD627C"/>
    <w:rsid w:val="00CE085A"/>
    <w:rsid w:val="00CE1ED9"/>
    <w:rsid w:val="00CE4005"/>
    <w:rsid w:val="00CE538F"/>
    <w:rsid w:val="00CF0C73"/>
    <w:rsid w:val="00CF131D"/>
    <w:rsid w:val="00CF177D"/>
    <w:rsid w:val="00CF27B0"/>
    <w:rsid w:val="00CF27DF"/>
    <w:rsid w:val="00CF5187"/>
    <w:rsid w:val="00CF7A3D"/>
    <w:rsid w:val="00CF7B88"/>
    <w:rsid w:val="00D03E0A"/>
    <w:rsid w:val="00D06363"/>
    <w:rsid w:val="00D07F49"/>
    <w:rsid w:val="00D10C79"/>
    <w:rsid w:val="00D14010"/>
    <w:rsid w:val="00D156E3"/>
    <w:rsid w:val="00D20647"/>
    <w:rsid w:val="00D222B1"/>
    <w:rsid w:val="00D2271E"/>
    <w:rsid w:val="00D25C37"/>
    <w:rsid w:val="00D26881"/>
    <w:rsid w:val="00D26FD9"/>
    <w:rsid w:val="00D30A0B"/>
    <w:rsid w:val="00D3476E"/>
    <w:rsid w:val="00D41261"/>
    <w:rsid w:val="00D41E57"/>
    <w:rsid w:val="00D42418"/>
    <w:rsid w:val="00D429A2"/>
    <w:rsid w:val="00D4549B"/>
    <w:rsid w:val="00D458AA"/>
    <w:rsid w:val="00D47565"/>
    <w:rsid w:val="00D47C7E"/>
    <w:rsid w:val="00D50A28"/>
    <w:rsid w:val="00D53DB9"/>
    <w:rsid w:val="00D53EEA"/>
    <w:rsid w:val="00D55B7B"/>
    <w:rsid w:val="00D562DE"/>
    <w:rsid w:val="00D56522"/>
    <w:rsid w:val="00D618F5"/>
    <w:rsid w:val="00D63C0A"/>
    <w:rsid w:val="00D65037"/>
    <w:rsid w:val="00D66713"/>
    <w:rsid w:val="00D67D21"/>
    <w:rsid w:val="00D704BC"/>
    <w:rsid w:val="00D74BE7"/>
    <w:rsid w:val="00D74D9E"/>
    <w:rsid w:val="00D763BE"/>
    <w:rsid w:val="00D812D6"/>
    <w:rsid w:val="00D833D3"/>
    <w:rsid w:val="00D8371E"/>
    <w:rsid w:val="00D8579D"/>
    <w:rsid w:val="00D85F71"/>
    <w:rsid w:val="00D86DA0"/>
    <w:rsid w:val="00D8744B"/>
    <w:rsid w:val="00D91B82"/>
    <w:rsid w:val="00D95EE4"/>
    <w:rsid w:val="00D96CF7"/>
    <w:rsid w:val="00DA4C56"/>
    <w:rsid w:val="00DB7252"/>
    <w:rsid w:val="00DC05D0"/>
    <w:rsid w:val="00DC1C7E"/>
    <w:rsid w:val="00DC7565"/>
    <w:rsid w:val="00DD3EAE"/>
    <w:rsid w:val="00DD559F"/>
    <w:rsid w:val="00DE0713"/>
    <w:rsid w:val="00DE097B"/>
    <w:rsid w:val="00DE579C"/>
    <w:rsid w:val="00DE7CBF"/>
    <w:rsid w:val="00DF015F"/>
    <w:rsid w:val="00E03CC4"/>
    <w:rsid w:val="00E145E0"/>
    <w:rsid w:val="00E1620A"/>
    <w:rsid w:val="00E16935"/>
    <w:rsid w:val="00E16B4E"/>
    <w:rsid w:val="00E21034"/>
    <w:rsid w:val="00E214BB"/>
    <w:rsid w:val="00E2206E"/>
    <w:rsid w:val="00E23B42"/>
    <w:rsid w:val="00E2439B"/>
    <w:rsid w:val="00E24D3F"/>
    <w:rsid w:val="00E406B7"/>
    <w:rsid w:val="00E40C9D"/>
    <w:rsid w:val="00E41CA2"/>
    <w:rsid w:val="00E4442A"/>
    <w:rsid w:val="00E46C96"/>
    <w:rsid w:val="00E51FE4"/>
    <w:rsid w:val="00E52A21"/>
    <w:rsid w:val="00E536C9"/>
    <w:rsid w:val="00E546B3"/>
    <w:rsid w:val="00E632D9"/>
    <w:rsid w:val="00E63CDF"/>
    <w:rsid w:val="00E6482D"/>
    <w:rsid w:val="00E65EF2"/>
    <w:rsid w:val="00E66D66"/>
    <w:rsid w:val="00E676AD"/>
    <w:rsid w:val="00E707CB"/>
    <w:rsid w:val="00E75675"/>
    <w:rsid w:val="00E767BE"/>
    <w:rsid w:val="00E77E61"/>
    <w:rsid w:val="00E80E04"/>
    <w:rsid w:val="00E831A0"/>
    <w:rsid w:val="00E85178"/>
    <w:rsid w:val="00E85FA8"/>
    <w:rsid w:val="00E91D6F"/>
    <w:rsid w:val="00E923C7"/>
    <w:rsid w:val="00E97C2F"/>
    <w:rsid w:val="00EA516F"/>
    <w:rsid w:val="00EA5ECB"/>
    <w:rsid w:val="00EA6A62"/>
    <w:rsid w:val="00EA7266"/>
    <w:rsid w:val="00EB2E8E"/>
    <w:rsid w:val="00EB397A"/>
    <w:rsid w:val="00EC14F3"/>
    <w:rsid w:val="00EC2B30"/>
    <w:rsid w:val="00EC6B06"/>
    <w:rsid w:val="00EC6F62"/>
    <w:rsid w:val="00ED1F22"/>
    <w:rsid w:val="00ED34E0"/>
    <w:rsid w:val="00ED484E"/>
    <w:rsid w:val="00ED4C56"/>
    <w:rsid w:val="00ED5076"/>
    <w:rsid w:val="00ED6C70"/>
    <w:rsid w:val="00EE0732"/>
    <w:rsid w:val="00EE3134"/>
    <w:rsid w:val="00EE3C96"/>
    <w:rsid w:val="00EE3E0F"/>
    <w:rsid w:val="00EE4870"/>
    <w:rsid w:val="00EE5285"/>
    <w:rsid w:val="00EF11F0"/>
    <w:rsid w:val="00EF1A8D"/>
    <w:rsid w:val="00EF1E47"/>
    <w:rsid w:val="00EF525E"/>
    <w:rsid w:val="00EF552F"/>
    <w:rsid w:val="00EF5B65"/>
    <w:rsid w:val="00EF651B"/>
    <w:rsid w:val="00F0369E"/>
    <w:rsid w:val="00F05CF7"/>
    <w:rsid w:val="00F0787D"/>
    <w:rsid w:val="00F07B32"/>
    <w:rsid w:val="00F1043E"/>
    <w:rsid w:val="00F214B8"/>
    <w:rsid w:val="00F318A2"/>
    <w:rsid w:val="00F33457"/>
    <w:rsid w:val="00F33D16"/>
    <w:rsid w:val="00F33D29"/>
    <w:rsid w:val="00F34260"/>
    <w:rsid w:val="00F405F4"/>
    <w:rsid w:val="00F44BC1"/>
    <w:rsid w:val="00F4610B"/>
    <w:rsid w:val="00F47573"/>
    <w:rsid w:val="00F50939"/>
    <w:rsid w:val="00F50AE2"/>
    <w:rsid w:val="00F53B72"/>
    <w:rsid w:val="00F54FDF"/>
    <w:rsid w:val="00F569F0"/>
    <w:rsid w:val="00F576BE"/>
    <w:rsid w:val="00F67E85"/>
    <w:rsid w:val="00F70342"/>
    <w:rsid w:val="00F72727"/>
    <w:rsid w:val="00F72D87"/>
    <w:rsid w:val="00F73C1B"/>
    <w:rsid w:val="00F75258"/>
    <w:rsid w:val="00F767E9"/>
    <w:rsid w:val="00F76A65"/>
    <w:rsid w:val="00F8280F"/>
    <w:rsid w:val="00F838D3"/>
    <w:rsid w:val="00F84BA5"/>
    <w:rsid w:val="00F915C6"/>
    <w:rsid w:val="00F92D68"/>
    <w:rsid w:val="00F96F39"/>
    <w:rsid w:val="00F97D2E"/>
    <w:rsid w:val="00F97ECA"/>
    <w:rsid w:val="00F97F4C"/>
    <w:rsid w:val="00FA012D"/>
    <w:rsid w:val="00FA4EAF"/>
    <w:rsid w:val="00FB326D"/>
    <w:rsid w:val="00FB595A"/>
    <w:rsid w:val="00FC18DA"/>
    <w:rsid w:val="00FC266A"/>
    <w:rsid w:val="00FC3C04"/>
    <w:rsid w:val="00FC4369"/>
    <w:rsid w:val="00FC5328"/>
    <w:rsid w:val="00FC7464"/>
    <w:rsid w:val="00FD0632"/>
    <w:rsid w:val="00FD2B7F"/>
    <w:rsid w:val="00FD3F3D"/>
    <w:rsid w:val="00FE1400"/>
    <w:rsid w:val="00FF175F"/>
    <w:rsid w:val="00FF78FD"/>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D47A667"/>
  <w15:chartTrackingRefBased/>
  <w15:docId w15:val="{E7024C80-554B-4854-9575-94C91DE76F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Muli" w:eastAsiaTheme="minorHAnsi" w:hAnsi="Muli" w:cs="Times New Roman"/>
        <w:color w:val="000000"/>
        <w:lang w:val="en-US" w:eastAsia="en-US" w:bidi="ar-SA"/>
      </w:rPr>
    </w:rPrDefault>
    <w:pPrDefault>
      <w:pPr>
        <w:spacing w:after="10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lsdException w:name="heading 5" w:semiHidden="1" w:uiPriority="9" w:unhideWhenUsed="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Smart Link" w:semiHidden="1" w:unhideWhenUsed="1"/>
  </w:latentStyles>
  <w:style w:type="paragraph" w:default="1" w:styleId="Normal">
    <w:name w:val="Normal"/>
    <w:qFormat/>
    <w:rsid w:val="003B4636"/>
    <w:rPr>
      <w:lang w:val="en-GB"/>
    </w:rPr>
  </w:style>
  <w:style w:type="paragraph" w:styleId="Heading1">
    <w:name w:val="heading 1"/>
    <w:basedOn w:val="Normal"/>
    <w:next w:val="Normal"/>
    <w:link w:val="Heading1Char"/>
    <w:autoRedefine/>
    <w:uiPriority w:val="9"/>
    <w:qFormat/>
    <w:rsid w:val="001864B0"/>
    <w:pPr>
      <w:spacing w:before="360" w:after="40"/>
      <w:contextualSpacing/>
      <w:outlineLvl w:val="0"/>
    </w:pPr>
    <w:rPr>
      <w:rFonts w:ascii="Raleway Medium" w:hAnsi="Raleway Medium" w:cstheme="majorBidi"/>
      <w:b/>
      <w:color w:val="284EA5"/>
      <w:spacing w:val="5"/>
      <w:sz w:val="36"/>
      <w:szCs w:val="30"/>
      <w14:numForm w14:val="lining"/>
    </w:rPr>
  </w:style>
  <w:style w:type="paragraph" w:styleId="Heading2">
    <w:name w:val="heading 2"/>
    <w:basedOn w:val="Normal"/>
    <w:next w:val="Normal"/>
    <w:link w:val="Heading2Char"/>
    <w:autoRedefine/>
    <w:uiPriority w:val="9"/>
    <w:unhideWhenUsed/>
    <w:qFormat/>
    <w:rsid w:val="002A67D1"/>
    <w:pPr>
      <w:spacing w:before="300" w:after="40"/>
      <w:contextualSpacing/>
      <w:outlineLvl w:val="1"/>
    </w:pPr>
    <w:rPr>
      <w:rFonts w:ascii="Raleway Medium" w:hAnsi="Raleway Medium" w:cstheme="majorBidi"/>
      <w:color w:val="284EA5"/>
      <w:spacing w:val="5"/>
      <w:sz w:val="32"/>
      <w:szCs w:val="32"/>
      <w14:numForm w14:val="lining"/>
    </w:rPr>
  </w:style>
  <w:style w:type="paragraph" w:styleId="Heading3">
    <w:name w:val="heading 3"/>
    <w:basedOn w:val="Normal"/>
    <w:next w:val="Normal"/>
    <w:link w:val="Heading3Char"/>
    <w:autoRedefine/>
    <w:uiPriority w:val="9"/>
    <w:unhideWhenUsed/>
    <w:qFormat/>
    <w:rsid w:val="002A67D1"/>
    <w:pPr>
      <w:spacing w:before="240" w:after="40"/>
      <w:outlineLvl w:val="2"/>
    </w:pPr>
    <w:rPr>
      <w:rFonts w:ascii="Raleway" w:eastAsiaTheme="majorEastAsia" w:hAnsi="Raleway" w:cstheme="majorBidi"/>
      <w:bCs/>
      <w:color w:val="284EA5"/>
      <w:sz w:val="28"/>
      <w:szCs w:val="28"/>
      <w14:numForm w14:val="lining"/>
    </w:rPr>
  </w:style>
  <w:style w:type="paragraph" w:styleId="Heading4">
    <w:name w:val="heading 4"/>
    <w:basedOn w:val="Normal"/>
    <w:next w:val="Normal"/>
    <w:link w:val="Heading4Char"/>
    <w:uiPriority w:val="9"/>
    <w:unhideWhenUsed/>
    <w:rsid w:val="00D156E3"/>
    <w:pPr>
      <w:keepNext/>
      <w:keepLines/>
      <w:numPr>
        <w:ilvl w:val="3"/>
        <w:numId w:val="6"/>
      </w:numPr>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rsid w:val="00D156E3"/>
    <w:pPr>
      <w:keepNext/>
      <w:keepLines/>
      <w:numPr>
        <w:ilvl w:val="4"/>
        <w:numId w:val="6"/>
      </w:numPr>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D156E3"/>
    <w:pPr>
      <w:keepNext/>
      <w:keepLines/>
      <w:numPr>
        <w:ilvl w:val="5"/>
        <w:numId w:val="6"/>
      </w:numPr>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D156E3"/>
    <w:pPr>
      <w:keepNext/>
      <w:keepLines/>
      <w:numPr>
        <w:ilvl w:val="6"/>
        <w:numId w:val="6"/>
      </w:numPr>
      <w:spacing w:before="200" w:after="0"/>
      <w:outlineLvl w:val="6"/>
    </w:pPr>
    <w:rPr>
      <w:rFonts w:asciiTheme="majorHAnsi" w:eastAsiaTheme="majorEastAsia" w:hAnsiTheme="majorHAnsi" w:cstheme="majorBidi"/>
      <w:i/>
      <w:iCs/>
    </w:rPr>
  </w:style>
  <w:style w:type="paragraph" w:styleId="Heading8">
    <w:name w:val="heading 8"/>
    <w:basedOn w:val="Normal"/>
    <w:next w:val="Normal"/>
    <w:link w:val="Heading8Char"/>
    <w:uiPriority w:val="9"/>
    <w:semiHidden/>
    <w:unhideWhenUsed/>
    <w:qFormat/>
    <w:rsid w:val="00CC50FA"/>
    <w:pPr>
      <w:keepNext/>
      <w:keepLines/>
      <w:spacing w:before="200" w:after="0"/>
      <w:outlineLvl w:val="7"/>
    </w:pPr>
    <w:rPr>
      <w:rFonts w:asciiTheme="majorHAnsi" w:eastAsiaTheme="majorEastAsia" w:hAnsiTheme="majorHAnsi" w:cstheme="majorBidi"/>
    </w:rPr>
  </w:style>
  <w:style w:type="paragraph" w:styleId="Heading9">
    <w:name w:val="heading 9"/>
    <w:basedOn w:val="Normal"/>
    <w:next w:val="Normal"/>
    <w:link w:val="Heading9Char"/>
    <w:uiPriority w:val="9"/>
    <w:semiHidden/>
    <w:unhideWhenUsed/>
    <w:qFormat/>
    <w:rsid w:val="00D156E3"/>
    <w:pPr>
      <w:keepNext/>
      <w:keepLines/>
      <w:numPr>
        <w:ilvl w:val="8"/>
        <w:numId w:val="6"/>
      </w:numPr>
      <w:spacing w:before="200" w:after="0"/>
      <w:outlineLvl w:val="8"/>
    </w:pPr>
    <w:rPr>
      <w:rFonts w:asciiTheme="majorHAnsi" w:eastAsiaTheme="majorEastAsia" w:hAnsiTheme="majorHAnsi" w:cstheme="majorBidi"/>
      <w:i/>
      <w:iC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864B0"/>
    <w:rPr>
      <w:rFonts w:ascii="Raleway Medium" w:hAnsi="Raleway Medium" w:cstheme="majorBidi"/>
      <w:b/>
      <w:color w:val="284EA5"/>
      <w:spacing w:val="5"/>
      <w:sz w:val="36"/>
      <w:szCs w:val="30"/>
      <w:lang w:val="en-GB"/>
      <w14:numForm w14:val="lining"/>
    </w:rPr>
  </w:style>
  <w:style w:type="character" w:customStyle="1" w:styleId="Heading2Char">
    <w:name w:val="Heading 2 Char"/>
    <w:basedOn w:val="DefaultParagraphFont"/>
    <w:link w:val="Heading2"/>
    <w:uiPriority w:val="9"/>
    <w:rsid w:val="002A67D1"/>
    <w:rPr>
      <w:rFonts w:ascii="Raleway Medium" w:hAnsi="Raleway Medium" w:cstheme="majorBidi"/>
      <w:color w:val="284EA5"/>
      <w:spacing w:val="5"/>
      <w:sz w:val="32"/>
      <w:szCs w:val="32"/>
      <w:lang w:val="en-GB"/>
      <w14:numForm w14:val="lining"/>
    </w:rPr>
  </w:style>
  <w:style w:type="paragraph" w:styleId="Subtitle">
    <w:name w:val="Subtitle"/>
    <w:basedOn w:val="Normal"/>
    <w:next w:val="Normal"/>
    <w:link w:val="SubtitleChar"/>
    <w:uiPriority w:val="11"/>
    <w:rsid w:val="000921A4"/>
    <w:pPr>
      <w:numPr>
        <w:ilvl w:val="1"/>
      </w:numPr>
      <w:spacing w:after="200" w:line="276" w:lineRule="auto"/>
      <w:ind w:left="851"/>
    </w:pPr>
    <w:rPr>
      <w:rFonts w:eastAsiaTheme="majorEastAsia" w:cstheme="majorBidi"/>
      <w:i/>
      <w:iCs/>
      <w:color w:val="4F81BD" w:themeColor="accent1"/>
      <w:spacing w:val="15"/>
    </w:rPr>
  </w:style>
  <w:style w:type="character" w:customStyle="1" w:styleId="SubtitleChar">
    <w:name w:val="Subtitle Char"/>
    <w:basedOn w:val="DefaultParagraphFont"/>
    <w:link w:val="Subtitle"/>
    <w:uiPriority w:val="11"/>
    <w:rsid w:val="000921A4"/>
    <w:rPr>
      <w:rFonts w:ascii="GillSans" w:eastAsiaTheme="majorEastAsia" w:hAnsi="GillSans" w:cstheme="majorBidi"/>
      <w:i/>
      <w:iCs/>
      <w:color w:val="4F81BD" w:themeColor="accent1"/>
      <w:spacing w:val="15"/>
      <w:sz w:val="22"/>
    </w:rPr>
  </w:style>
  <w:style w:type="paragraph" w:styleId="Title">
    <w:name w:val="Title"/>
    <w:basedOn w:val="Normal"/>
    <w:next w:val="Normal"/>
    <w:link w:val="TitleChar"/>
    <w:autoRedefine/>
    <w:uiPriority w:val="10"/>
    <w:qFormat/>
    <w:rsid w:val="002A67D1"/>
    <w:pPr>
      <w:spacing w:after="300"/>
      <w:contextualSpacing/>
    </w:pPr>
    <w:rPr>
      <w:rFonts w:ascii="Raleway Medium" w:eastAsiaTheme="majorEastAsia" w:hAnsi="Raleway Medium" w:cstheme="majorBidi"/>
      <w:b/>
      <w:color w:val="2D4EA5"/>
      <w:spacing w:val="30"/>
      <w:kern w:val="28"/>
      <w:sz w:val="52"/>
      <w:szCs w:val="52"/>
      <w14:numForm w14:val="lining"/>
    </w:rPr>
  </w:style>
  <w:style w:type="character" w:customStyle="1" w:styleId="TitleChar">
    <w:name w:val="Title Char"/>
    <w:basedOn w:val="DefaultParagraphFont"/>
    <w:link w:val="Title"/>
    <w:uiPriority w:val="10"/>
    <w:rsid w:val="002A67D1"/>
    <w:rPr>
      <w:rFonts w:ascii="Raleway Medium" w:eastAsiaTheme="majorEastAsia" w:hAnsi="Raleway Medium" w:cstheme="majorBidi"/>
      <w:b/>
      <w:color w:val="2D4EA5"/>
      <w:spacing w:val="30"/>
      <w:kern w:val="28"/>
      <w:sz w:val="52"/>
      <w:szCs w:val="52"/>
      <w14:numForm w14:val="lining"/>
    </w:rPr>
  </w:style>
  <w:style w:type="character" w:customStyle="1" w:styleId="Heading3Char">
    <w:name w:val="Heading 3 Char"/>
    <w:basedOn w:val="DefaultParagraphFont"/>
    <w:link w:val="Heading3"/>
    <w:uiPriority w:val="9"/>
    <w:rsid w:val="002A67D1"/>
    <w:rPr>
      <w:rFonts w:ascii="Raleway" w:eastAsiaTheme="majorEastAsia" w:hAnsi="Raleway" w:cstheme="majorBidi"/>
      <w:bCs/>
      <w:color w:val="284EA5"/>
      <w:sz w:val="28"/>
      <w:szCs w:val="28"/>
      <w:lang w:val="en-GB"/>
      <w14:numForm w14:val="lining"/>
    </w:rPr>
  </w:style>
  <w:style w:type="character" w:customStyle="1" w:styleId="Heading4Char">
    <w:name w:val="Heading 4 Char"/>
    <w:basedOn w:val="DefaultParagraphFont"/>
    <w:link w:val="Heading4"/>
    <w:uiPriority w:val="9"/>
    <w:rsid w:val="00D156E3"/>
    <w:rPr>
      <w:rFonts w:asciiTheme="majorHAnsi" w:eastAsiaTheme="majorEastAsia" w:hAnsiTheme="majorHAnsi" w:cstheme="majorBidi"/>
      <w:b/>
      <w:bCs/>
      <w:i/>
      <w:iCs/>
      <w:color w:val="4F81BD" w:themeColor="accent1"/>
      <w:sz w:val="22"/>
      <w:lang w:eastAsia="ja-JP"/>
    </w:rPr>
  </w:style>
  <w:style w:type="character" w:customStyle="1" w:styleId="Heading5Char">
    <w:name w:val="Heading 5 Char"/>
    <w:basedOn w:val="DefaultParagraphFont"/>
    <w:link w:val="Heading5"/>
    <w:uiPriority w:val="9"/>
    <w:semiHidden/>
    <w:rsid w:val="00D156E3"/>
    <w:rPr>
      <w:rFonts w:asciiTheme="majorHAnsi" w:eastAsiaTheme="majorEastAsia" w:hAnsiTheme="majorHAnsi" w:cstheme="majorBidi"/>
      <w:color w:val="243F60" w:themeColor="accent1" w:themeShade="7F"/>
      <w:sz w:val="22"/>
      <w:lang w:eastAsia="ja-JP"/>
    </w:rPr>
  </w:style>
  <w:style w:type="character" w:customStyle="1" w:styleId="Heading6Char">
    <w:name w:val="Heading 6 Char"/>
    <w:basedOn w:val="DefaultParagraphFont"/>
    <w:link w:val="Heading6"/>
    <w:uiPriority w:val="9"/>
    <w:semiHidden/>
    <w:rsid w:val="00D156E3"/>
    <w:rPr>
      <w:rFonts w:asciiTheme="majorHAnsi" w:eastAsiaTheme="majorEastAsia" w:hAnsiTheme="majorHAnsi" w:cstheme="majorBidi"/>
      <w:i/>
      <w:iCs/>
      <w:color w:val="243F60" w:themeColor="accent1" w:themeShade="7F"/>
      <w:sz w:val="22"/>
      <w:lang w:eastAsia="ja-JP"/>
    </w:rPr>
  </w:style>
  <w:style w:type="character" w:customStyle="1" w:styleId="Heading7Char">
    <w:name w:val="Heading 7 Char"/>
    <w:basedOn w:val="DefaultParagraphFont"/>
    <w:link w:val="Heading7"/>
    <w:uiPriority w:val="9"/>
    <w:semiHidden/>
    <w:rsid w:val="00D156E3"/>
    <w:rPr>
      <w:rFonts w:asciiTheme="majorHAnsi" w:eastAsiaTheme="majorEastAsia" w:hAnsiTheme="majorHAnsi" w:cstheme="majorBidi"/>
      <w:i/>
      <w:iCs/>
      <w:color w:val="141414"/>
      <w:sz w:val="22"/>
      <w:lang w:eastAsia="ja-JP"/>
    </w:rPr>
  </w:style>
  <w:style w:type="character" w:customStyle="1" w:styleId="Heading8Char">
    <w:name w:val="Heading 8 Char"/>
    <w:basedOn w:val="DefaultParagraphFont"/>
    <w:link w:val="Heading8"/>
    <w:uiPriority w:val="9"/>
    <w:semiHidden/>
    <w:rsid w:val="00CC50FA"/>
    <w:rPr>
      <w:rFonts w:asciiTheme="majorHAnsi" w:eastAsiaTheme="majorEastAsia" w:hAnsiTheme="majorHAnsi" w:cstheme="majorBidi"/>
      <w:color w:val="333333"/>
      <w:sz w:val="20"/>
      <w:szCs w:val="20"/>
      <w:lang w:eastAsia="ja-JP"/>
    </w:rPr>
  </w:style>
  <w:style w:type="character" w:customStyle="1" w:styleId="Heading9Char">
    <w:name w:val="Heading 9 Char"/>
    <w:basedOn w:val="DefaultParagraphFont"/>
    <w:link w:val="Heading9"/>
    <w:uiPriority w:val="9"/>
    <w:semiHidden/>
    <w:rsid w:val="00D156E3"/>
    <w:rPr>
      <w:rFonts w:asciiTheme="majorHAnsi" w:eastAsiaTheme="majorEastAsia" w:hAnsiTheme="majorHAnsi" w:cstheme="majorBidi"/>
      <w:i/>
      <w:iCs/>
      <w:color w:val="141414"/>
      <w:sz w:val="20"/>
      <w:szCs w:val="20"/>
      <w:lang w:eastAsia="ja-JP"/>
    </w:rPr>
  </w:style>
  <w:style w:type="paragraph" w:styleId="Header">
    <w:name w:val="header"/>
    <w:aliases w:val="Running Head"/>
    <w:basedOn w:val="Normal"/>
    <w:link w:val="HeaderChar"/>
    <w:uiPriority w:val="99"/>
    <w:unhideWhenUsed/>
    <w:rsid w:val="000921A4"/>
    <w:pPr>
      <w:tabs>
        <w:tab w:val="center" w:pos="4513"/>
        <w:tab w:val="right" w:pos="9026"/>
      </w:tabs>
      <w:spacing w:after="0"/>
    </w:pPr>
  </w:style>
  <w:style w:type="character" w:customStyle="1" w:styleId="HeaderChar">
    <w:name w:val="Header Char"/>
    <w:aliases w:val="Running Head Char"/>
    <w:basedOn w:val="DefaultParagraphFont"/>
    <w:link w:val="Header"/>
    <w:uiPriority w:val="99"/>
    <w:rsid w:val="000921A4"/>
    <w:rPr>
      <w:rFonts w:ascii="GillSans" w:eastAsiaTheme="minorEastAsia" w:hAnsi="GillSans"/>
      <w:color w:val="333333"/>
      <w:sz w:val="22"/>
      <w:lang w:eastAsia="ja-JP"/>
    </w:rPr>
  </w:style>
  <w:style w:type="paragraph" w:styleId="Caption">
    <w:name w:val="caption"/>
    <w:basedOn w:val="Normal"/>
    <w:next w:val="Normal"/>
    <w:uiPriority w:val="35"/>
    <w:semiHidden/>
    <w:unhideWhenUsed/>
    <w:qFormat/>
    <w:rsid w:val="00CC50FA"/>
    <w:pPr>
      <w:spacing w:after="200"/>
    </w:pPr>
    <w:rPr>
      <w:b/>
      <w:bCs/>
      <w:color w:val="4F81BD" w:themeColor="accent1"/>
      <w:szCs w:val="18"/>
    </w:rPr>
  </w:style>
  <w:style w:type="character" w:styleId="Strong">
    <w:name w:val="Strong"/>
    <w:uiPriority w:val="22"/>
    <w:rsid w:val="000921A4"/>
    <w:rPr>
      <w:b/>
      <w:bCs/>
    </w:rPr>
  </w:style>
  <w:style w:type="character" w:styleId="Emphasis">
    <w:name w:val="Emphasis"/>
    <w:uiPriority w:val="20"/>
    <w:rsid w:val="000921A4"/>
    <w:rPr>
      <w:i/>
      <w:iCs/>
      <w:color w:val="00ACD4"/>
      <w:sz w:val="26"/>
      <w:szCs w:val="26"/>
    </w:rPr>
  </w:style>
  <w:style w:type="paragraph" w:styleId="BalloonText">
    <w:name w:val="Balloon Text"/>
    <w:basedOn w:val="Normal"/>
    <w:link w:val="BalloonTextChar"/>
    <w:uiPriority w:val="99"/>
    <w:semiHidden/>
    <w:rsid w:val="000921A4"/>
    <w:rPr>
      <w:rFonts w:ascii="Lucida Grande" w:hAnsi="Lucida Grande" w:cs="Tahoma"/>
      <w:szCs w:val="18"/>
    </w:rPr>
  </w:style>
  <w:style w:type="character" w:customStyle="1" w:styleId="BalloonTextChar">
    <w:name w:val="Balloon Text Char"/>
    <w:basedOn w:val="DefaultParagraphFont"/>
    <w:link w:val="BalloonText"/>
    <w:uiPriority w:val="99"/>
    <w:semiHidden/>
    <w:rsid w:val="000921A4"/>
    <w:rPr>
      <w:rFonts w:ascii="Lucida Grande" w:eastAsiaTheme="minorEastAsia" w:hAnsi="Lucida Grande" w:cs="Tahoma"/>
      <w:color w:val="333333"/>
      <w:sz w:val="18"/>
      <w:szCs w:val="18"/>
      <w:lang w:eastAsia="ja-JP"/>
    </w:rPr>
  </w:style>
  <w:style w:type="paragraph" w:styleId="NoSpacing">
    <w:name w:val="No Spacing"/>
    <w:link w:val="NoSpacingChar"/>
    <w:uiPriority w:val="1"/>
    <w:rsid w:val="000921A4"/>
    <w:pPr>
      <w:spacing w:after="0"/>
    </w:pPr>
    <w:rPr>
      <w:rFonts w:asciiTheme="minorHAnsi" w:eastAsiaTheme="minorEastAsia" w:hAnsiTheme="minorHAnsi" w:cstheme="minorBidi"/>
      <w:color w:val="auto"/>
      <w:sz w:val="22"/>
      <w:szCs w:val="22"/>
      <w:lang w:eastAsia="ja-JP"/>
    </w:rPr>
  </w:style>
  <w:style w:type="paragraph" w:styleId="ListParagraph">
    <w:name w:val="List Paragraph"/>
    <w:basedOn w:val="Normal"/>
    <w:uiPriority w:val="34"/>
    <w:rsid w:val="000921A4"/>
    <w:pPr>
      <w:ind w:left="720"/>
      <w:contextualSpacing/>
    </w:pPr>
  </w:style>
  <w:style w:type="paragraph" w:styleId="Quote">
    <w:name w:val="Quote"/>
    <w:basedOn w:val="Normal"/>
    <w:next w:val="Normal"/>
    <w:link w:val="QuoteChar"/>
    <w:uiPriority w:val="29"/>
    <w:rsid w:val="000921A4"/>
    <w:rPr>
      <w:i/>
      <w:iCs/>
      <w:color w:val="000000" w:themeColor="text1"/>
    </w:rPr>
  </w:style>
  <w:style w:type="character" w:customStyle="1" w:styleId="QuoteChar">
    <w:name w:val="Quote Char"/>
    <w:basedOn w:val="DefaultParagraphFont"/>
    <w:link w:val="Quote"/>
    <w:uiPriority w:val="29"/>
    <w:rsid w:val="000921A4"/>
    <w:rPr>
      <w:rFonts w:ascii="GillSans" w:eastAsiaTheme="minorEastAsia" w:hAnsi="GillSans"/>
      <w:i/>
      <w:iCs/>
      <w:color w:val="000000" w:themeColor="text1"/>
      <w:sz w:val="22"/>
      <w:lang w:eastAsia="ja-JP"/>
    </w:rPr>
  </w:style>
  <w:style w:type="paragraph" w:styleId="IntenseQuote">
    <w:name w:val="Intense Quote"/>
    <w:basedOn w:val="Normal"/>
    <w:next w:val="Normal"/>
    <w:link w:val="IntenseQuoteChar"/>
    <w:uiPriority w:val="30"/>
    <w:rsid w:val="000921A4"/>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0921A4"/>
    <w:rPr>
      <w:rFonts w:ascii="GillSans" w:eastAsiaTheme="minorEastAsia" w:hAnsi="GillSans"/>
      <w:b/>
      <w:bCs/>
      <w:i/>
      <w:iCs/>
      <w:color w:val="4F81BD" w:themeColor="accent1"/>
      <w:sz w:val="22"/>
      <w:lang w:eastAsia="ja-JP"/>
    </w:rPr>
  </w:style>
  <w:style w:type="character" w:styleId="SubtleEmphasis">
    <w:name w:val="Subtle Emphasis"/>
    <w:uiPriority w:val="19"/>
    <w:rsid w:val="000921A4"/>
    <w:rPr>
      <w:i/>
      <w:iCs/>
      <w:color w:val="808080" w:themeColor="text1" w:themeTint="7F"/>
    </w:rPr>
  </w:style>
  <w:style w:type="character" w:styleId="SubtleReference">
    <w:name w:val="Subtle Reference"/>
    <w:uiPriority w:val="31"/>
    <w:rsid w:val="000921A4"/>
    <w:rPr>
      <w:smallCaps/>
      <w:color w:val="C0504D" w:themeColor="accent2"/>
      <w:u w:val="single"/>
    </w:rPr>
  </w:style>
  <w:style w:type="character" w:styleId="BookTitle">
    <w:name w:val="Book Title"/>
    <w:uiPriority w:val="33"/>
    <w:rsid w:val="000921A4"/>
    <w:rPr>
      <w:b/>
      <w:bCs/>
      <w:smallCaps/>
      <w:spacing w:val="5"/>
    </w:rPr>
  </w:style>
  <w:style w:type="paragraph" w:styleId="TOCHeading">
    <w:name w:val="TOC Heading"/>
    <w:basedOn w:val="Normal"/>
    <w:next w:val="Normal"/>
    <w:autoRedefine/>
    <w:uiPriority w:val="39"/>
    <w:unhideWhenUsed/>
    <w:rsid w:val="00E77E61"/>
    <w:rPr>
      <w:color w:val="2D509F"/>
      <w:sz w:val="34"/>
    </w:rPr>
  </w:style>
  <w:style w:type="paragraph" w:styleId="TOC1">
    <w:name w:val="toc 1"/>
    <w:basedOn w:val="Normal"/>
    <w:next w:val="Normal"/>
    <w:autoRedefine/>
    <w:uiPriority w:val="39"/>
    <w:unhideWhenUsed/>
    <w:rsid w:val="00532663"/>
    <w:pPr>
      <w:tabs>
        <w:tab w:val="left" w:pos="1701"/>
        <w:tab w:val="right" w:leader="dot" w:pos="9344"/>
      </w:tabs>
    </w:pPr>
    <w:rPr>
      <w:noProof/>
      <w:sz w:val="24"/>
    </w:rPr>
  </w:style>
  <w:style w:type="paragraph" w:styleId="TOC2">
    <w:name w:val="toc 2"/>
    <w:basedOn w:val="Normal"/>
    <w:next w:val="Normal"/>
    <w:autoRedefine/>
    <w:uiPriority w:val="39"/>
    <w:unhideWhenUsed/>
    <w:rsid w:val="00750640"/>
    <w:pPr>
      <w:tabs>
        <w:tab w:val="left" w:pos="1701"/>
        <w:tab w:val="right" w:leader="dot" w:pos="9344"/>
      </w:tabs>
      <w:ind w:left="1134"/>
    </w:pPr>
    <w:rPr>
      <w:i/>
    </w:rPr>
  </w:style>
  <w:style w:type="paragraph" w:styleId="TOC3">
    <w:name w:val="toc 3"/>
    <w:basedOn w:val="Normal"/>
    <w:next w:val="Normal"/>
    <w:autoRedefine/>
    <w:uiPriority w:val="39"/>
    <w:unhideWhenUsed/>
    <w:rsid w:val="00B327CE"/>
    <w:pPr>
      <w:tabs>
        <w:tab w:val="left" w:pos="1701"/>
        <w:tab w:val="right" w:leader="dot" w:pos="9344"/>
      </w:tabs>
      <w:ind w:left="1134"/>
    </w:pPr>
    <w:rPr>
      <w:i/>
    </w:rPr>
  </w:style>
  <w:style w:type="paragraph" w:styleId="TOC4">
    <w:name w:val="toc 4"/>
    <w:basedOn w:val="Normal"/>
    <w:next w:val="Normal"/>
    <w:autoRedefine/>
    <w:uiPriority w:val="39"/>
    <w:unhideWhenUsed/>
    <w:rsid w:val="000921A4"/>
    <w:pPr>
      <w:ind w:left="720"/>
    </w:pPr>
  </w:style>
  <w:style w:type="paragraph" w:styleId="TOC5">
    <w:name w:val="toc 5"/>
    <w:basedOn w:val="Normal"/>
    <w:next w:val="Normal"/>
    <w:autoRedefine/>
    <w:uiPriority w:val="39"/>
    <w:unhideWhenUsed/>
    <w:rsid w:val="000921A4"/>
    <w:pPr>
      <w:ind w:left="960"/>
    </w:pPr>
  </w:style>
  <w:style w:type="paragraph" w:styleId="TOC6">
    <w:name w:val="toc 6"/>
    <w:basedOn w:val="Normal"/>
    <w:next w:val="Normal"/>
    <w:autoRedefine/>
    <w:uiPriority w:val="39"/>
    <w:unhideWhenUsed/>
    <w:rsid w:val="000921A4"/>
    <w:pPr>
      <w:ind w:left="1200"/>
    </w:pPr>
  </w:style>
  <w:style w:type="paragraph" w:styleId="TOC7">
    <w:name w:val="toc 7"/>
    <w:basedOn w:val="Normal"/>
    <w:next w:val="Normal"/>
    <w:autoRedefine/>
    <w:uiPriority w:val="39"/>
    <w:unhideWhenUsed/>
    <w:rsid w:val="000921A4"/>
    <w:pPr>
      <w:ind w:left="1440"/>
    </w:pPr>
  </w:style>
  <w:style w:type="paragraph" w:styleId="TOC8">
    <w:name w:val="toc 8"/>
    <w:basedOn w:val="Normal"/>
    <w:next w:val="Normal"/>
    <w:autoRedefine/>
    <w:uiPriority w:val="39"/>
    <w:unhideWhenUsed/>
    <w:rsid w:val="000921A4"/>
    <w:pPr>
      <w:ind w:left="1680"/>
    </w:pPr>
  </w:style>
  <w:style w:type="paragraph" w:styleId="TOC9">
    <w:name w:val="toc 9"/>
    <w:basedOn w:val="Normal"/>
    <w:next w:val="Normal"/>
    <w:autoRedefine/>
    <w:uiPriority w:val="39"/>
    <w:unhideWhenUsed/>
    <w:rsid w:val="000921A4"/>
    <w:pPr>
      <w:ind w:left="1920"/>
    </w:pPr>
  </w:style>
  <w:style w:type="paragraph" w:styleId="FootnoteText">
    <w:name w:val="footnote text"/>
    <w:basedOn w:val="Normal"/>
    <w:link w:val="FootnoteTextChar"/>
    <w:uiPriority w:val="99"/>
    <w:unhideWhenUsed/>
    <w:rsid w:val="00983236"/>
    <w:pPr>
      <w:spacing w:after="0"/>
    </w:pPr>
    <w:rPr>
      <w:sz w:val="16"/>
    </w:rPr>
  </w:style>
  <w:style w:type="character" w:customStyle="1" w:styleId="FootnoteTextChar">
    <w:name w:val="Footnote Text Char"/>
    <w:basedOn w:val="DefaultParagraphFont"/>
    <w:link w:val="FootnoteText"/>
    <w:uiPriority w:val="99"/>
    <w:rsid w:val="00983236"/>
    <w:rPr>
      <w:rFonts w:ascii="Muli" w:eastAsiaTheme="minorEastAsia" w:hAnsi="Muli"/>
      <w:color w:val="000000"/>
      <w:sz w:val="16"/>
      <w:szCs w:val="20"/>
      <w:lang w:eastAsia="ja-JP"/>
    </w:rPr>
  </w:style>
  <w:style w:type="paragraph" w:styleId="Footer">
    <w:name w:val="footer"/>
    <w:basedOn w:val="Normal"/>
    <w:link w:val="FooterChar"/>
    <w:uiPriority w:val="99"/>
    <w:unhideWhenUsed/>
    <w:rsid w:val="000921A4"/>
    <w:pPr>
      <w:tabs>
        <w:tab w:val="center" w:pos="4513"/>
        <w:tab w:val="right" w:pos="9026"/>
      </w:tabs>
      <w:spacing w:after="0"/>
    </w:pPr>
  </w:style>
  <w:style w:type="character" w:customStyle="1" w:styleId="FooterChar">
    <w:name w:val="Footer Char"/>
    <w:basedOn w:val="DefaultParagraphFont"/>
    <w:link w:val="Footer"/>
    <w:uiPriority w:val="99"/>
    <w:rsid w:val="000921A4"/>
    <w:rPr>
      <w:rFonts w:ascii="GillSans" w:eastAsiaTheme="minorEastAsia" w:hAnsi="GillSans"/>
      <w:color w:val="333333"/>
      <w:sz w:val="22"/>
      <w:lang w:eastAsia="ja-JP"/>
    </w:rPr>
  </w:style>
  <w:style w:type="character" w:styleId="FootnoteReference">
    <w:name w:val="footnote reference"/>
    <w:basedOn w:val="DefaultParagraphFont"/>
    <w:uiPriority w:val="99"/>
    <w:unhideWhenUsed/>
    <w:rsid w:val="000921A4"/>
    <w:rPr>
      <w:vertAlign w:val="superscript"/>
    </w:rPr>
  </w:style>
  <w:style w:type="character" w:styleId="Hyperlink">
    <w:name w:val="Hyperlink"/>
    <w:basedOn w:val="DefaultParagraphFont"/>
    <w:uiPriority w:val="99"/>
    <w:unhideWhenUsed/>
    <w:rsid w:val="000921A4"/>
    <w:rPr>
      <w:color w:val="0000FF" w:themeColor="hyperlink"/>
      <w:u w:val="single"/>
    </w:rPr>
  </w:style>
  <w:style w:type="table" w:styleId="TableGrid">
    <w:name w:val="Table Grid"/>
    <w:basedOn w:val="TableNormal"/>
    <w:uiPriority w:val="59"/>
    <w:rsid w:val="000921A4"/>
    <w:pPr>
      <w:spacing w:after="0"/>
    </w:pPr>
    <w:rPr>
      <w:rFonts w:eastAsiaTheme="minorEastAsia"/>
      <w:lang w:eastAsia="ja-JP"/>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oSpacingChar">
    <w:name w:val="No Spacing Char"/>
    <w:basedOn w:val="DefaultParagraphFont"/>
    <w:link w:val="NoSpacing"/>
    <w:uiPriority w:val="1"/>
    <w:rsid w:val="000921A4"/>
    <w:rPr>
      <w:rFonts w:asciiTheme="minorHAnsi" w:eastAsiaTheme="minorEastAsia" w:hAnsiTheme="minorHAnsi" w:cstheme="minorBidi"/>
      <w:color w:val="auto"/>
      <w:sz w:val="22"/>
      <w:szCs w:val="22"/>
      <w:lang w:eastAsia="ja-JP"/>
    </w:rPr>
  </w:style>
  <w:style w:type="numbering" w:customStyle="1" w:styleId="WWAreportheadings">
    <w:name w:val="WWA_report_headings"/>
    <w:uiPriority w:val="99"/>
    <w:rsid w:val="00180A3F"/>
    <w:pPr>
      <w:numPr>
        <w:numId w:val="5"/>
      </w:numPr>
    </w:pPr>
  </w:style>
  <w:style w:type="numbering" w:customStyle="1" w:styleId="WWAreportstolevel4">
    <w:name w:val="WWA reports to level 4"/>
    <w:uiPriority w:val="99"/>
    <w:rsid w:val="00D156E3"/>
    <w:pPr>
      <w:numPr>
        <w:numId w:val="6"/>
      </w:numPr>
    </w:pPr>
  </w:style>
  <w:style w:type="character" w:customStyle="1" w:styleId="Footerdarkblue">
    <w:name w:val="Footer dark blue"/>
    <w:basedOn w:val="DefaultParagraphFont"/>
    <w:uiPriority w:val="1"/>
    <w:rsid w:val="00DB7252"/>
    <w:rPr>
      <w:rFonts w:ascii="GillSans" w:hAnsi="GillSans"/>
      <w:color w:val="2D509F"/>
      <w:sz w:val="20"/>
      <w:szCs w:val="20"/>
      <w:lang w:val="en-GB"/>
    </w:rPr>
  </w:style>
  <w:style w:type="character" w:customStyle="1" w:styleId="Footerlightblue">
    <w:name w:val="Footer light blue"/>
    <w:basedOn w:val="Footerdarkblue"/>
    <w:uiPriority w:val="1"/>
    <w:rsid w:val="00DB7252"/>
    <w:rPr>
      <w:rFonts w:ascii="GillSans" w:hAnsi="GillSans"/>
      <w:color w:val="00ACD4"/>
      <w:sz w:val="20"/>
      <w:szCs w:val="20"/>
      <w:lang w:val="en-GB"/>
    </w:rPr>
  </w:style>
  <w:style w:type="character" w:customStyle="1" w:styleId="Headerdate">
    <w:name w:val="Header date"/>
    <w:basedOn w:val="DefaultParagraphFont"/>
    <w:uiPriority w:val="1"/>
    <w:rsid w:val="00DB7252"/>
    <w:rPr>
      <w:rFonts w:ascii="GillSans" w:hAnsi="GillSans"/>
      <w:color w:val="2D509F"/>
      <w:sz w:val="20"/>
      <w:szCs w:val="20"/>
      <w:lang w:val="en-GB"/>
    </w:rPr>
  </w:style>
  <w:style w:type="paragraph" w:customStyle="1" w:styleId="Headerprojectname">
    <w:name w:val="Header project name"/>
    <w:basedOn w:val="Normal"/>
    <w:rsid w:val="00DB7252"/>
    <w:rPr>
      <w:rFonts w:ascii="GillSans" w:hAnsi="GillSans"/>
      <w:color w:val="00ACD4"/>
    </w:rPr>
  </w:style>
  <w:style w:type="paragraph" w:customStyle="1" w:styleId="Figuretitle">
    <w:name w:val="Figure title"/>
    <w:basedOn w:val="Normal"/>
    <w:autoRedefine/>
    <w:qFormat/>
    <w:rsid w:val="0033693C"/>
    <w:pPr>
      <w:spacing w:after="0"/>
      <w:jc w:val="center"/>
    </w:pPr>
    <w:rPr>
      <w:color w:val="284EA5"/>
    </w:rPr>
  </w:style>
  <w:style w:type="paragraph" w:styleId="ListBullet">
    <w:name w:val="List Bullet"/>
    <w:basedOn w:val="Normal"/>
    <w:uiPriority w:val="99"/>
    <w:unhideWhenUsed/>
    <w:rsid w:val="0007594C"/>
    <w:pPr>
      <w:numPr>
        <w:numId w:val="12"/>
      </w:numPr>
      <w:contextualSpacing/>
    </w:pPr>
  </w:style>
  <w:style w:type="paragraph" w:customStyle="1" w:styleId="Runningheader">
    <w:name w:val="Running header"/>
    <w:basedOn w:val="Headerprojectname"/>
    <w:qFormat/>
    <w:rsid w:val="00356E34"/>
    <w:rPr>
      <w:rFonts w:ascii="Raleway" w:hAnsi="Raleway"/>
      <w:color w:val="284EA5"/>
      <w:sz w:val="16"/>
      <w14:numForm w14:val="lining"/>
    </w:rPr>
  </w:style>
  <w:style w:type="character" w:styleId="IntenseEmphasis">
    <w:name w:val="Intense Emphasis"/>
    <w:basedOn w:val="DefaultParagraphFont"/>
    <w:uiPriority w:val="21"/>
    <w:rsid w:val="00673819"/>
    <w:rPr>
      <w:i/>
      <w:iCs/>
      <w:color w:val="365F91" w:themeColor="accent1" w:themeShade="BF"/>
    </w:rPr>
  </w:style>
  <w:style w:type="character" w:styleId="IntenseReference">
    <w:name w:val="Intense Reference"/>
    <w:basedOn w:val="DefaultParagraphFont"/>
    <w:uiPriority w:val="32"/>
    <w:rsid w:val="00673819"/>
    <w:rPr>
      <w:b/>
      <w:bCs/>
      <w:smallCaps/>
      <w:color w:val="365F9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14033339">
      <w:bodyDiv w:val="1"/>
      <w:marLeft w:val="0"/>
      <w:marRight w:val="0"/>
      <w:marTop w:val="0"/>
      <w:marBottom w:val="0"/>
      <w:divBdr>
        <w:top w:val="none" w:sz="0" w:space="0" w:color="auto"/>
        <w:left w:val="none" w:sz="0" w:space="0" w:color="auto"/>
        <w:bottom w:val="none" w:sz="0" w:space="0" w:color="auto"/>
        <w:right w:val="none" w:sz="0" w:space="0" w:color="auto"/>
      </w:divBdr>
    </w:div>
    <w:div w:id="125467188">
      <w:bodyDiv w:val="1"/>
      <w:marLeft w:val="0"/>
      <w:marRight w:val="0"/>
      <w:marTop w:val="0"/>
      <w:marBottom w:val="0"/>
      <w:divBdr>
        <w:top w:val="none" w:sz="0" w:space="0" w:color="auto"/>
        <w:left w:val="none" w:sz="0" w:space="0" w:color="auto"/>
        <w:bottom w:val="none" w:sz="0" w:space="0" w:color="auto"/>
        <w:right w:val="none" w:sz="0" w:space="0" w:color="auto"/>
      </w:divBdr>
    </w:div>
    <w:div w:id="147139308">
      <w:bodyDiv w:val="1"/>
      <w:marLeft w:val="0"/>
      <w:marRight w:val="0"/>
      <w:marTop w:val="0"/>
      <w:marBottom w:val="0"/>
      <w:divBdr>
        <w:top w:val="none" w:sz="0" w:space="0" w:color="auto"/>
        <w:left w:val="none" w:sz="0" w:space="0" w:color="auto"/>
        <w:bottom w:val="none" w:sz="0" w:space="0" w:color="auto"/>
        <w:right w:val="none" w:sz="0" w:space="0" w:color="auto"/>
      </w:divBdr>
    </w:div>
    <w:div w:id="230508355">
      <w:bodyDiv w:val="1"/>
      <w:marLeft w:val="0"/>
      <w:marRight w:val="0"/>
      <w:marTop w:val="0"/>
      <w:marBottom w:val="0"/>
      <w:divBdr>
        <w:top w:val="none" w:sz="0" w:space="0" w:color="auto"/>
        <w:left w:val="none" w:sz="0" w:space="0" w:color="auto"/>
        <w:bottom w:val="none" w:sz="0" w:space="0" w:color="auto"/>
        <w:right w:val="none" w:sz="0" w:space="0" w:color="auto"/>
      </w:divBdr>
    </w:div>
    <w:div w:id="379090317">
      <w:bodyDiv w:val="1"/>
      <w:marLeft w:val="0"/>
      <w:marRight w:val="0"/>
      <w:marTop w:val="0"/>
      <w:marBottom w:val="0"/>
      <w:divBdr>
        <w:top w:val="none" w:sz="0" w:space="0" w:color="auto"/>
        <w:left w:val="none" w:sz="0" w:space="0" w:color="auto"/>
        <w:bottom w:val="none" w:sz="0" w:space="0" w:color="auto"/>
        <w:right w:val="none" w:sz="0" w:space="0" w:color="auto"/>
      </w:divBdr>
    </w:div>
    <w:div w:id="397754288">
      <w:bodyDiv w:val="1"/>
      <w:marLeft w:val="0"/>
      <w:marRight w:val="0"/>
      <w:marTop w:val="0"/>
      <w:marBottom w:val="0"/>
      <w:divBdr>
        <w:top w:val="none" w:sz="0" w:space="0" w:color="auto"/>
        <w:left w:val="none" w:sz="0" w:space="0" w:color="auto"/>
        <w:bottom w:val="none" w:sz="0" w:space="0" w:color="auto"/>
        <w:right w:val="none" w:sz="0" w:space="0" w:color="auto"/>
      </w:divBdr>
    </w:div>
    <w:div w:id="541015930">
      <w:bodyDiv w:val="1"/>
      <w:marLeft w:val="0"/>
      <w:marRight w:val="0"/>
      <w:marTop w:val="0"/>
      <w:marBottom w:val="0"/>
      <w:divBdr>
        <w:top w:val="none" w:sz="0" w:space="0" w:color="auto"/>
        <w:left w:val="none" w:sz="0" w:space="0" w:color="auto"/>
        <w:bottom w:val="none" w:sz="0" w:space="0" w:color="auto"/>
        <w:right w:val="none" w:sz="0" w:space="0" w:color="auto"/>
      </w:divBdr>
    </w:div>
    <w:div w:id="647052262">
      <w:bodyDiv w:val="1"/>
      <w:marLeft w:val="0"/>
      <w:marRight w:val="0"/>
      <w:marTop w:val="0"/>
      <w:marBottom w:val="0"/>
      <w:divBdr>
        <w:top w:val="none" w:sz="0" w:space="0" w:color="auto"/>
        <w:left w:val="none" w:sz="0" w:space="0" w:color="auto"/>
        <w:bottom w:val="none" w:sz="0" w:space="0" w:color="auto"/>
        <w:right w:val="none" w:sz="0" w:space="0" w:color="auto"/>
      </w:divBdr>
    </w:div>
    <w:div w:id="670722393">
      <w:bodyDiv w:val="1"/>
      <w:marLeft w:val="0"/>
      <w:marRight w:val="0"/>
      <w:marTop w:val="0"/>
      <w:marBottom w:val="0"/>
      <w:divBdr>
        <w:top w:val="none" w:sz="0" w:space="0" w:color="auto"/>
        <w:left w:val="none" w:sz="0" w:space="0" w:color="auto"/>
        <w:bottom w:val="none" w:sz="0" w:space="0" w:color="auto"/>
        <w:right w:val="none" w:sz="0" w:space="0" w:color="auto"/>
      </w:divBdr>
    </w:div>
    <w:div w:id="689374883">
      <w:bodyDiv w:val="1"/>
      <w:marLeft w:val="0"/>
      <w:marRight w:val="0"/>
      <w:marTop w:val="0"/>
      <w:marBottom w:val="0"/>
      <w:divBdr>
        <w:top w:val="none" w:sz="0" w:space="0" w:color="auto"/>
        <w:left w:val="none" w:sz="0" w:space="0" w:color="auto"/>
        <w:bottom w:val="none" w:sz="0" w:space="0" w:color="auto"/>
        <w:right w:val="none" w:sz="0" w:space="0" w:color="auto"/>
      </w:divBdr>
    </w:div>
    <w:div w:id="728309936">
      <w:bodyDiv w:val="1"/>
      <w:marLeft w:val="0"/>
      <w:marRight w:val="0"/>
      <w:marTop w:val="0"/>
      <w:marBottom w:val="0"/>
      <w:divBdr>
        <w:top w:val="none" w:sz="0" w:space="0" w:color="auto"/>
        <w:left w:val="none" w:sz="0" w:space="0" w:color="auto"/>
        <w:bottom w:val="none" w:sz="0" w:space="0" w:color="auto"/>
        <w:right w:val="none" w:sz="0" w:space="0" w:color="auto"/>
      </w:divBdr>
    </w:div>
    <w:div w:id="1072627803">
      <w:bodyDiv w:val="1"/>
      <w:marLeft w:val="0"/>
      <w:marRight w:val="0"/>
      <w:marTop w:val="0"/>
      <w:marBottom w:val="0"/>
      <w:divBdr>
        <w:top w:val="none" w:sz="0" w:space="0" w:color="auto"/>
        <w:left w:val="none" w:sz="0" w:space="0" w:color="auto"/>
        <w:bottom w:val="none" w:sz="0" w:space="0" w:color="auto"/>
        <w:right w:val="none" w:sz="0" w:space="0" w:color="auto"/>
      </w:divBdr>
    </w:div>
    <w:div w:id="1176111316">
      <w:bodyDiv w:val="1"/>
      <w:marLeft w:val="0"/>
      <w:marRight w:val="0"/>
      <w:marTop w:val="0"/>
      <w:marBottom w:val="0"/>
      <w:divBdr>
        <w:top w:val="none" w:sz="0" w:space="0" w:color="auto"/>
        <w:left w:val="none" w:sz="0" w:space="0" w:color="auto"/>
        <w:bottom w:val="none" w:sz="0" w:space="0" w:color="auto"/>
        <w:right w:val="none" w:sz="0" w:space="0" w:color="auto"/>
      </w:divBdr>
    </w:div>
    <w:div w:id="1203249522">
      <w:bodyDiv w:val="1"/>
      <w:marLeft w:val="0"/>
      <w:marRight w:val="0"/>
      <w:marTop w:val="0"/>
      <w:marBottom w:val="0"/>
      <w:divBdr>
        <w:top w:val="none" w:sz="0" w:space="0" w:color="auto"/>
        <w:left w:val="none" w:sz="0" w:space="0" w:color="auto"/>
        <w:bottom w:val="none" w:sz="0" w:space="0" w:color="auto"/>
        <w:right w:val="none" w:sz="0" w:space="0" w:color="auto"/>
      </w:divBdr>
    </w:div>
    <w:div w:id="1210416383">
      <w:bodyDiv w:val="1"/>
      <w:marLeft w:val="0"/>
      <w:marRight w:val="0"/>
      <w:marTop w:val="0"/>
      <w:marBottom w:val="0"/>
      <w:divBdr>
        <w:top w:val="none" w:sz="0" w:space="0" w:color="auto"/>
        <w:left w:val="none" w:sz="0" w:space="0" w:color="auto"/>
        <w:bottom w:val="none" w:sz="0" w:space="0" w:color="auto"/>
        <w:right w:val="none" w:sz="0" w:space="0" w:color="auto"/>
      </w:divBdr>
    </w:div>
    <w:div w:id="1239025149">
      <w:bodyDiv w:val="1"/>
      <w:marLeft w:val="0"/>
      <w:marRight w:val="0"/>
      <w:marTop w:val="0"/>
      <w:marBottom w:val="0"/>
      <w:divBdr>
        <w:top w:val="none" w:sz="0" w:space="0" w:color="auto"/>
        <w:left w:val="none" w:sz="0" w:space="0" w:color="auto"/>
        <w:bottom w:val="none" w:sz="0" w:space="0" w:color="auto"/>
        <w:right w:val="none" w:sz="0" w:space="0" w:color="auto"/>
      </w:divBdr>
    </w:div>
    <w:div w:id="1317563874">
      <w:bodyDiv w:val="1"/>
      <w:marLeft w:val="0"/>
      <w:marRight w:val="0"/>
      <w:marTop w:val="0"/>
      <w:marBottom w:val="0"/>
      <w:divBdr>
        <w:top w:val="none" w:sz="0" w:space="0" w:color="auto"/>
        <w:left w:val="none" w:sz="0" w:space="0" w:color="auto"/>
        <w:bottom w:val="none" w:sz="0" w:space="0" w:color="auto"/>
        <w:right w:val="none" w:sz="0" w:space="0" w:color="auto"/>
      </w:divBdr>
    </w:div>
    <w:div w:id="1353843645">
      <w:bodyDiv w:val="1"/>
      <w:marLeft w:val="0"/>
      <w:marRight w:val="0"/>
      <w:marTop w:val="0"/>
      <w:marBottom w:val="0"/>
      <w:divBdr>
        <w:top w:val="none" w:sz="0" w:space="0" w:color="auto"/>
        <w:left w:val="none" w:sz="0" w:space="0" w:color="auto"/>
        <w:bottom w:val="none" w:sz="0" w:space="0" w:color="auto"/>
        <w:right w:val="none" w:sz="0" w:space="0" w:color="auto"/>
      </w:divBdr>
    </w:div>
    <w:div w:id="1418869694">
      <w:bodyDiv w:val="1"/>
      <w:marLeft w:val="0"/>
      <w:marRight w:val="0"/>
      <w:marTop w:val="0"/>
      <w:marBottom w:val="0"/>
      <w:divBdr>
        <w:top w:val="none" w:sz="0" w:space="0" w:color="auto"/>
        <w:left w:val="none" w:sz="0" w:space="0" w:color="auto"/>
        <w:bottom w:val="none" w:sz="0" w:space="0" w:color="auto"/>
        <w:right w:val="none" w:sz="0" w:space="0" w:color="auto"/>
      </w:divBdr>
    </w:div>
    <w:div w:id="1494711745">
      <w:bodyDiv w:val="1"/>
      <w:marLeft w:val="0"/>
      <w:marRight w:val="0"/>
      <w:marTop w:val="0"/>
      <w:marBottom w:val="0"/>
      <w:divBdr>
        <w:top w:val="none" w:sz="0" w:space="0" w:color="auto"/>
        <w:left w:val="none" w:sz="0" w:space="0" w:color="auto"/>
        <w:bottom w:val="none" w:sz="0" w:space="0" w:color="auto"/>
        <w:right w:val="none" w:sz="0" w:space="0" w:color="auto"/>
      </w:divBdr>
    </w:div>
    <w:div w:id="1673600474">
      <w:bodyDiv w:val="1"/>
      <w:marLeft w:val="0"/>
      <w:marRight w:val="0"/>
      <w:marTop w:val="0"/>
      <w:marBottom w:val="0"/>
      <w:divBdr>
        <w:top w:val="none" w:sz="0" w:space="0" w:color="auto"/>
        <w:left w:val="none" w:sz="0" w:space="0" w:color="auto"/>
        <w:bottom w:val="none" w:sz="0" w:space="0" w:color="auto"/>
        <w:right w:val="none" w:sz="0" w:space="0" w:color="auto"/>
      </w:divBdr>
    </w:div>
    <w:div w:id="1784643536">
      <w:bodyDiv w:val="1"/>
      <w:marLeft w:val="0"/>
      <w:marRight w:val="0"/>
      <w:marTop w:val="0"/>
      <w:marBottom w:val="0"/>
      <w:divBdr>
        <w:top w:val="none" w:sz="0" w:space="0" w:color="auto"/>
        <w:left w:val="none" w:sz="0" w:space="0" w:color="auto"/>
        <w:bottom w:val="none" w:sz="0" w:space="0" w:color="auto"/>
        <w:right w:val="none" w:sz="0" w:space="0" w:color="auto"/>
      </w:divBdr>
    </w:div>
    <w:div w:id="1804303472">
      <w:bodyDiv w:val="1"/>
      <w:marLeft w:val="0"/>
      <w:marRight w:val="0"/>
      <w:marTop w:val="0"/>
      <w:marBottom w:val="0"/>
      <w:divBdr>
        <w:top w:val="none" w:sz="0" w:space="0" w:color="auto"/>
        <w:left w:val="none" w:sz="0" w:space="0" w:color="auto"/>
        <w:bottom w:val="none" w:sz="0" w:space="0" w:color="auto"/>
        <w:right w:val="none" w:sz="0" w:space="0" w:color="auto"/>
      </w:divBdr>
    </w:div>
    <w:div w:id="1818913071">
      <w:bodyDiv w:val="1"/>
      <w:marLeft w:val="0"/>
      <w:marRight w:val="0"/>
      <w:marTop w:val="0"/>
      <w:marBottom w:val="0"/>
      <w:divBdr>
        <w:top w:val="none" w:sz="0" w:space="0" w:color="auto"/>
        <w:left w:val="none" w:sz="0" w:space="0" w:color="auto"/>
        <w:bottom w:val="none" w:sz="0" w:space="0" w:color="auto"/>
        <w:right w:val="none" w:sz="0" w:space="0" w:color="auto"/>
      </w:divBdr>
    </w:div>
    <w:div w:id="1859925554">
      <w:bodyDiv w:val="1"/>
      <w:marLeft w:val="0"/>
      <w:marRight w:val="0"/>
      <w:marTop w:val="0"/>
      <w:marBottom w:val="0"/>
      <w:divBdr>
        <w:top w:val="none" w:sz="0" w:space="0" w:color="auto"/>
        <w:left w:val="none" w:sz="0" w:space="0" w:color="auto"/>
        <w:bottom w:val="none" w:sz="0" w:space="0" w:color="auto"/>
        <w:right w:val="none" w:sz="0" w:space="0" w:color="auto"/>
      </w:divBdr>
    </w:div>
    <w:div w:id="2013753517">
      <w:bodyDiv w:val="1"/>
      <w:marLeft w:val="0"/>
      <w:marRight w:val="0"/>
      <w:marTop w:val="0"/>
      <w:marBottom w:val="0"/>
      <w:divBdr>
        <w:top w:val="none" w:sz="0" w:space="0" w:color="auto"/>
        <w:left w:val="none" w:sz="0" w:space="0" w:color="auto"/>
        <w:bottom w:val="none" w:sz="0" w:space="0" w:color="auto"/>
        <w:right w:val="none" w:sz="0" w:space="0" w:color="auto"/>
      </w:divBdr>
    </w:div>
    <w:div w:id="2033875236">
      <w:bodyDiv w:val="1"/>
      <w:marLeft w:val="0"/>
      <w:marRight w:val="0"/>
      <w:marTop w:val="0"/>
      <w:marBottom w:val="0"/>
      <w:divBdr>
        <w:top w:val="none" w:sz="0" w:space="0" w:color="auto"/>
        <w:left w:val="none" w:sz="0" w:space="0" w:color="auto"/>
        <w:bottom w:val="none" w:sz="0" w:space="0" w:color="auto"/>
        <w:right w:val="none" w:sz="0" w:space="0" w:color="auto"/>
      </w:divBdr>
    </w:div>
    <w:div w:id="2100714191">
      <w:bodyDiv w:val="1"/>
      <w:marLeft w:val="0"/>
      <w:marRight w:val="0"/>
      <w:marTop w:val="0"/>
      <w:marBottom w:val="0"/>
      <w:divBdr>
        <w:top w:val="none" w:sz="0" w:space="0" w:color="auto"/>
        <w:left w:val="none" w:sz="0" w:space="0" w:color="auto"/>
        <w:bottom w:val="none" w:sz="0" w:space="0" w:color="auto"/>
        <w:right w:val="none" w:sz="0" w:space="0" w:color="auto"/>
      </w:divBdr>
    </w:div>
    <w:div w:id="2113623769">
      <w:bodyDiv w:val="1"/>
      <w:marLeft w:val="0"/>
      <w:marRight w:val="0"/>
      <w:marTop w:val="0"/>
      <w:marBottom w:val="0"/>
      <w:divBdr>
        <w:top w:val="none" w:sz="0" w:space="0" w:color="auto"/>
        <w:left w:val="none" w:sz="0" w:space="0" w:color="auto"/>
        <w:bottom w:val="none" w:sz="0" w:space="0" w:color="auto"/>
        <w:right w:val="none" w:sz="0" w:space="0" w:color="auto"/>
      </w:divBdr>
    </w:div>
    <w:div w:id="214056473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5950744-E634-420D-B780-7BBF007480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187</TotalTime>
  <Pages>2</Pages>
  <Words>1091</Words>
  <Characters>5436</Characters>
  <Application>Microsoft Office Word</Application>
  <DocSecurity>0</DocSecurity>
  <Lines>339</Lines>
  <Paragraphs>71</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6456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Bobby Browne</dc:creator>
  <cp:keywords/>
  <dc:description/>
  <cp:lastModifiedBy>Bobby Browne</cp:lastModifiedBy>
  <cp:revision>2</cp:revision>
  <cp:lastPrinted>2017-11-06T14:01:00Z</cp:lastPrinted>
  <dcterms:created xsi:type="dcterms:W3CDTF">2026-09-02T12:12:00Z</dcterms:created>
  <dcterms:modified xsi:type="dcterms:W3CDTF">2026-09-02T15:20:00Z</dcterms:modified>
</cp:coreProperties>
</file>